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0E6A" w14:textId="77777777" w:rsidR="00C14DAE" w:rsidRDefault="00C14DA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E13049F" w14:textId="77777777" w:rsidR="00C14DAE" w:rsidRDefault="00C14DAE">
      <w:pPr>
        <w:pStyle w:val="ConsPlusNormal"/>
        <w:jc w:val="both"/>
        <w:outlineLvl w:val="0"/>
      </w:pPr>
    </w:p>
    <w:p w14:paraId="3AA53B60" w14:textId="77777777" w:rsidR="00C14DAE" w:rsidRDefault="00C14DAE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6FE3B634" w14:textId="77777777" w:rsidR="00C14DAE" w:rsidRDefault="00C14DAE">
      <w:pPr>
        <w:pStyle w:val="ConsPlusNormal"/>
        <w:spacing w:before="220"/>
        <w:jc w:val="both"/>
      </w:pPr>
      <w:r>
        <w:t>Республики Беларусь 16 февраля 2012 г. N 5/35271</w:t>
      </w:r>
    </w:p>
    <w:p w14:paraId="0DD1CB0D" w14:textId="77777777" w:rsidR="00C14DAE" w:rsidRDefault="00C14D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4676366" w14:textId="77777777" w:rsidR="00C14DAE" w:rsidRDefault="00C14DAE">
      <w:pPr>
        <w:pStyle w:val="ConsPlusNormal"/>
        <w:jc w:val="both"/>
      </w:pPr>
    </w:p>
    <w:p w14:paraId="4D5D2A4D" w14:textId="77777777" w:rsidR="00C14DAE" w:rsidRDefault="00C14DAE">
      <w:pPr>
        <w:pStyle w:val="ConsPlusTitle"/>
        <w:jc w:val="center"/>
      </w:pPr>
      <w:r>
        <w:t>ПОСТАНОВЛЕНИЕ СОВЕТА МИНИСТРОВ РЕСПУБЛИКИ БЕЛАРУСЬ</w:t>
      </w:r>
    </w:p>
    <w:p w14:paraId="0A2CBB8B" w14:textId="77777777" w:rsidR="00C14DAE" w:rsidRDefault="00C14DAE">
      <w:pPr>
        <w:pStyle w:val="ConsPlusTitle"/>
        <w:jc w:val="center"/>
      </w:pPr>
      <w:r>
        <w:t>14 февраля 2012 г. N 146</w:t>
      </w:r>
    </w:p>
    <w:p w14:paraId="712388BA" w14:textId="77777777" w:rsidR="00C14DAE" w:rsidRDefault="00C14DAE">
      <w:pPr>
        <w:pStyle w:val="ConsPlusTitle"/>
        <w:jc w:val="center"/>
      </w:pPr>
    </w:p>
    <w:p w14:paraId="7B41417A" w14:textId="77777777" w:rsidR="00C14DAE" w:rsidRDefault="00C14DAE">
      <w:pPr>
        <w:pStyle w:val="ConsPlusTitle"/>
        <w:jc w:val="center"/>
      </w:pPr>
      <w:r>
        <w:t>ОБ УТВЕРЖДЕНИИ ПОЛОЖЕНИЯ О ДОСУДЕБНОМ УРЕГУЛИРОВАНИИ СПОРОВ (РАЗНОГЛАСИЙ), СВЯЗАННЫХ С ОСУЩЕСТВЛЕНИЕМ ИНВЕСТИЦИЙ</w:t>
      </w:r>
    </w:p>
    <w:p w14:paraId="1179D38B" w14:textId="77777777" w:rsidR="00C14DAE" w:rsidRDefault="00C14D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4DAE" w14:paraId="350CA072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9B53678" w14:textId="77777777" w:rsidR="00C14DAE" w:rsidRDefault="00C14D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11.12.2013 </w:t>
            </w:r>
            <w:hyperlink r:id="rId5" w:history="1">
              <w:r>
                <w:rPr>
                  <w:color w:val="0000FF"/>
                </w:rPr>
                <w:t>N 1062</w:t>
              </w:r>
            </w:hyperlink>
            <w:r>
              <w:rPr>
                <w:color w:val="392C69"/>
              </w:rPr>
              <w:t>,</w:t>
            </w:r>
          </w:p>
          <w:p w14:paraId="07F74B33" w14:textId="77777777" w:rsidR="00C14DAE" w:rsidRDefault="00C14D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06.05.2022 </w:t>
            </w:r>
            <w:hyperlink r:id="rId6" w:history="1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407402BE" w14:textId="77777777" w:rsidR="00C14DAE" w:rsidRDefault="00C14DAE">
      <w:pPr>
        <w:pStyle w:val="ConsPlusNormal"/>
        <w:ind w:firstLine="540"/>
        <w:jc w:val="both"/>
      </w:pPr>
    </w:p>
    <w:p w14:paraId="3D99F7E2" w14:textId="77777777" w:rsidR="00C14DAE" w:rsidRDefault="00C14DAE">
      <w:pPr>
        <w:pStyle w:val="ConsPlusNormal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абзаца шестого части первой статьи 21</w:t>
        </w:r>
      </w:hyperlink>
      <w:r>
        <w:t xml:space="preserve"> Закона Республики Беларусь от 23 июля 2008 г. N 424-З "О Совете Министров Республики Беларусь" в целях обеспечения выполнения международных договоров о содействии осуществлению и защите инвестиций в части досудебного урегулирования споров (разногласий), связанных с осуществлением инвестиций, Совет Министров Республики Беларусь ПОСТАНОВЛЯЕТ:</w:t>
      </w:r>
    </w:p>
    <w:p w14:paraId="56C7702B" w14:textId="77777777" w:rsidR="00C14DAE" w:rsidRDefault="00C14DAE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Совмина от 06.05.2022 N 280)</w:t>
      </w:r>
    </w:p>
    <w:p w14:paraId="3C26FE02" w14:textId="77777777" w:rsidR="00C14DAE" w:rsidRDefault="00C14DA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досудебном урегулировании споров (разногласий), связанных с осуществлением инвестиций (прилагается).</w:t>
      </w:r>
    </w:p>
    <w:p w14:paraId="3EEB6B24" w14:textId="77777777" w:rsidR="00C14DAE" w:rsidRDefault="00C14DA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Совмина от 06.05.2022 N 280)</w:t>
      </w:r>
    </w:p>
    <w:p w14:paraId="687A2ACD" w14:textId="77777777" w:rsidR="00C14DAE" w:rsidRDefault="00C14DA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14:paraId="31C8FBCD" w14:textId="77777777" w:rsidR="00C14DAE" w:rsidRDefault="00C14DAE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14DAE" w14:paraId="3D00FC05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70AE95" w14:textId="77777777" w:rsidR="00C14DAE" w:rsidRDefault="00C14DAE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BE64C11" w14:textId="77777777" w:rsidR="00C14DAE" w:rsidRDefault="00C14DAE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14:paraId="69D12F78" w14:textId="77777777" w:rsidR="00C14DAE" w:rsidRDefault="00C14DAE">
      <w:pPr>
        <w:pStyle w:val="ConsPlusNormal"/>
        <w:ind w:firstLine="540"/>
        <w:jc w:val="both"/>
      </w:pPr>
    </w:p>
    <w:p w14:paraId="1916FEC4" w14:textId="77777777" w:rsidR="00C14DAE" w:rsidRDefault="00C14DAE">
      <w:pPr>
        <w:pStyle w:val="ConsPlusNormal"/>
        <w:ind w:firstLine="540"/>
        <w:jc w:val="both"/>
      </w:pPr>
    </w:p>
    <w:p w14:paraId="22385576" w14:textId="77777777" w:rsidR="00C14DAE" w:rsidRDefault="00C14DAE">
      <w:pPr>
        <w:pStyle w:val="ConsPlusNormal"/>
        <w:ind w:firstLine="540"/>
        <w:jc w:val="both"/>
      </w:pPr>
    </w:p>
    <w:p w14:paraId="66334271" w14:textId="77777777" w:rsidR="00C14DAE" w:rsidRDefault="00C14DAE">
      <w:pPr>
        <w:pStyle w:val="ConsPlusNormal"/>
        <w:ind w:firstLine="540"/>
        <w:jc w:val="both"/>
      </w:pPr>
    </w:p>
    <w:p w14:paraId="5788DA31" w14:textId="77777777" w:rsidR="00C14DAE" w:rsidRDefault="00C14DAE">
      <w:pPr>
        <w:pStyle w:val="ConsPlusNormal"/>
        <w:ind w:firstLine="540"/>
        <w:jc w:val="both"/>
      </w:pPr>
    </w:p>
    <w:p w14:paraId="38276E48" w14:textId="77777777" w:rsidR="00C14DAE" w:rsidRDefault="00C14DAE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5BBE89E2" w14:textId="77777777" w:rsidR="00C14DAE" w:rsidRDefault="00C14DAE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37BC991D" w14:textId="77777777" w:rsidR="00C14DAE" w:rsidRDefault="00C14DAE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594ACA98" w14:textId="77777777" w:rsidR="00C14DAE" w:rsidRDefault="00C14DAE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254B19FD" w14:textId="77777777" w:rsidR="00C14DAE" w:rsidRDefault="00C14DAE">
      <w:pPr>
        <w:pStyle w:val="ConsPlusNonformat"/>
        <w:jc w:val="both"/>
      </w:pPr>
      <w:r>
        <w:t xml:space="preserve">                                                        14.02.2012 N 146</w:t>
      </w:r>
    </w:p>
    <w:p w14:paraId="4D30C08C" w14:textId="77777777" w:rsidR="00C14DAE" w:rsidRDefault="00C14DAE">
      <w:pPr>
        <w:pStyle w:val="ConsPlusNormal"/>
        <w:ind w:firstLine="540"/>
        <w:jc w:val="both"/>
      </w:pPr>
    </w:p>
    <w:p w14:paraId="62579931" w14:textId="77777777" w:rsidR="00C14DAE" w:rsidRDefault="00C14DAE">
      <w:pPr>
        <w:pStyle w:val="ConsPlusTitle"/>
        <w:jc w:val="center"/>
      </w:pPr>
      <w:bookmarkStart w:id="0" w:name="P30"/>
      <w:bookmarkEnd w:id="0"/>
      <w:r>
        <w:t>ПОЛОЖЕНИЕ</w:t>
      </w:r>
    </w:p>
    <w:p w14:paraId="559CE0F0" w14:textId="77777777" w:rsidR="00C14DAE" w:rsidRDefault="00C14DAE">
      <w:pPr>
        <w:pStyle w:val="ConsPlusTitle"/>
        <w:jc w:val="center"/>
      </w:pPr>
      <w:r>
        <w:t>О ДОСУДЕБНОМ УРЕГУЛИРОВАНИИ СПОРОВ (РАЗНОГЛАСИЙ), СВЯЗАННЫХ С ОСУЩЕСТВЛЕНИЕМ ИНВЕСТИЦИЙ</w:t>
      </w:r>
    </w:p>
    <w:p w14:paraId="7E6E45DA" w14:textId="77777777" w:rsidR="00C14DAE" w:rsidRDefault="00C14DA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4DAE" w14:paraId="3645C11B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77AC743" w14:textId="77777777" w:rsidR="00C14DAE" w:rsidRDefault="00C14D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11.12.2013 </w:t>
            </w:r>
            <w:hyperlink r:id="rId10" w:history="1">
              <w:r>
                <w:rPr>
                  <w:color w:val="0000FF"/>
                </w:rPr>
                <w:t>N 1062</w:t>
              </w:r>
            </w:hyperlink>
            <w:r>
              <w:rPr>
                <w:color w:val="392C69"/>
              </w:rPr>
              <w:t>,</w:t>
            </w:r>
          </w:p>
          <w:p w14:paraId="6C3B33F9" w14:textId="77777777" w:rsidR="00C14DAE" w:rsidRDefault="00C14D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06.05.2022 </w:t>
            </w:r>
            <w:hyperlink r:id="rId11" w:history="1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2D0E0725" w14:textId="77777777" w:rsidR="00C14DAE" w:rsidRDefault="00C14DAE">
      <w:pPr>
        <w:pStyle w:val="ConsPlusNormal"/>
        <w:ind w:firstLine="540"/>
        <w:jc w:val="both"/>
      </w:pPr>
    </w:p>
    <w:p w14:paraId="0E34E438" w14:textId="77777777" w:rsidR="00C14DAE" w:rsidRDefault="00C14DAE">
      <w:pPr>
        <w:pStyle w:val="ConsPlusNormal"/>
        <w:ind w:firstLine="540"/>
        <w:jc w:val="both"/>
      </w:pPr>
      <w:r>
        <w:t xml:space="preserve">1. Настоящим Положением определяется порядок взаимодействия республиканских органов государственного управления и иных государственных организаций, подчиненных Правительству Республики Беларусь (далее - государственные органы), областных (Минского городского) исполнительных комитетов (далее - исполнительные комитеты) по вопросам досудебного урегулирования споров (разногласий), возникших между инвесторами и Республикой Беларусь и </w:t>
      </w:r>
      <w:r>
        <w:lastRenderedPageBreak/>
        <w:t>связанных с осуществлением инвестиций.</w:t>
      </w:r>
    </w:p>
    <w:p w14:paraId="1E2400A7" w14:textId="77777777" w:rsidR="00C14DAE" w:rsidRDefault="00C14DAE">
      <w:pPr>
        <w:pStyle w:val="ConsPlusNormal"/>
        <w:spacing w:before="220"/>
        <w:ind w:firstLine="540"/>
        <w:jc w:val="both"/>
      </w:pPr>
      <w:r>
        <w:t>Действие настоящего Положения не распространяется на обращения, подлежащие рассмотрению только в порядке конституционного, уголовного, гражданского, хозяйственного судопроизводства, производства по делам об административных правонарушениях, а также обращения, в отношении которых законодательными актами Республики Беларусь установлен иной порядок их рассмотрения.</w:t>
      </w:r>
    </w:p>
    <w:p w14:paraId="6639C502" w14:textId="77777777" w:rsidR="00C14DAE" w:rsidRDefault="00C14DAE">
      <w:pPr>
        <w:pStyle w:val="ConsPlusNormal"/>
        <w:spacing w:before="220"/>
        <w:ind w:firstLine="540"/>
        <w:jc w:val="both"/>
      </w:pPr>
      <w:r>
        <w:t>2. Досудебное урегулирование спора (разногласий), связанного с осуществлением инвестиций, проводится на основании письменного предложения инвестора либо его уполномоченного или законного представителя о досудебном урегулировании спора (разногласий) (далее - письменное предложение), подаваемого в уполномоченный государственный орган, которым является:</w:t>
      </w:r>
    </w:p>
    <w:p w14:paraId="5147BC5C" w14:textId="77777777" w:rsidR="00C14DAE" w:rsidRDefault="00C14DAE">
      <w:pPr>
        <w:pStyle w:val="ConsPlusNormal"/>
        <w:spacing w:before="220"/>
        <w:ind w:firstLine="540"/>
        <w:jc w:val="both"/>
      </w:pPr>
      <w:r>
        <w:t>государственный орган или исполнительный комитет, заключивший от имени Республики Беларусь инвестиционный, концессионный или иной договор (соглашение) с инвестором по вопросам осуществления им инвестиций на территории Республики Беларусь (далее - договор (соглашение), - при наличии спора (разногласий), связанного с неисполнением (ненадлежащим исполнением) договора (соглашения), если иное не предусмотрено договором (соглашением);</w:t>
      </w:r>
    </w:p>
    <w:p w14:paraId="4811FF12" w14:textId="77777777" w:rsidR="00C14DAE" w:rsidRDefault="00C14DAE">
      <w:pPr>
        <w:pStyle w:val="ConsPlusNormal"/>
        <w:spacing w:before="220"/>
        <w:ind w:firstLine="540"/>
        <w:jc w:val="both"/>
      </w:pPr>
      <w:r>
        <w:t>Министерство экономики - при наличии спора (разногласий), связанного с нарушением прав и законных интересов инвестора согласно заключенным Республикой Беларусь международным договорам о содействии осуществлению и защите инвестиций.</w:t>
      </w:r>
    </w:p>
    <w:p w14:paraId="757333B9" w14:textId="77777777" w:rsidR="00C14DAE" w:rsidRDefault="00C14DAE">
      <w:pPr>
        <w:pStyle w:val="ConsPlusNormal"/>
        <w:spacing w:before="220"/>
        <w:ind w:firstLine="540"/>
        <w:jc w:val="both"/>
      </w:pPr>
      <w:bookmarkStart w:id="1" w:name="P40"/>
      <w:bookmarkEnd w:id="1"/>
      <w:r>
        <w:t>3. Уполномоченный государственный орган в шестимесячный срок рассматривает поступившее письменное предложение, в том числе:</w:t>
      </w:r>
    </w:p>
    <w:p w14:paraId="5F942668" w14:textId="77777777" w:rsidR="00C14DAE" w:rsidRDefault="00C14DAE">
      <w:pPr>
        <w:pStyle w:val="ConsPlusNormal"/>
        <w:jc w:val="both"/>
      </w:pPr>
      <w:r>
        <w:t xml:space="preserve">(в ред. постановлений Совмина от 11.12.2013 </w:t>
      </w:r>
      <w:hyperlink r:id="rId12" w:history="1">
        <w:r>
          <w:rPr>
            <w:color w:val="0000FF"/>
          </w:rPr>
          <w:t>N 1062</w:t>
        </w:r>
      </w:hyperlink>
      <w:r>
        <w:t xml:space="preserve">, от 06.05.2022 </w:t>
      </w:r>
      <w:hyperlink r:id="rId13" w:history="1">
        <w:r>
          <w:rPr>
            <w:color w:val="0000FF"/>
          </w:rPr>
          <w:t>N 280</w:t>
        </w:r>
      </w:hyperlink>
      <w:r>
        <w:t>)</w:t>
      </w:r>
    </w:p>
    <w:p w14:paraId="51925AB1" w14:textId="77777777" w:rsidR="00C14DAE" w:rsidRDefault="00C14DAE">
      <w:pPr>
        <w:pStyle w:val="ConsPlusNormal"/>
        <w:spacing w:before="220"/>
        <w:ind w:firstLine="540"/>
        <w:jc w:val="both"/>
      </w:pPr>
      <w:r>
        <w:t>анализирует факты, изложенные в письменном предложении, и (или) проблемные вопросы, возникшие при осуществлении инвестиций;</w:t>
      </w:r>
    </w:p>
    <w:p w14:paraId="76AE1C41" w14:textId="77777777" w:rsidR="00C14DAE" w:rsidRDefault="00C14DAE">
      <w:pPr>
        <w:pStyle w:val="ConsPlusNormal"/>
        <w:spacing w:before="220"/>
        <w:ind w:firstLine="540"/>
        <w:jc w:val="both"/>
      </w:pPr>
      <w:r>
        <w:t>получает в установленном законодательством порядке информацию от государственных органов, исполнительных комитетов по вопросам, изложенным в письменном предложении. При этом срок представления информации не должен превышать семи дней со дня поступления запроса уполномоченного государственного органа;</w:t>
      </w:r>
    </w:p>
    <w:p w14:paraId="107ECF4B" w14:textId="77777777" w:rsidR="00C14DAE" w:rsidRDefault="00C14DAE">
      <w:pPr>
        <w:pStyle w:val="ConsPlusNormal"/>
        <w:spacing w:before="220"/>
        <w:ind w:firstLine="540"/>
        <w:jc w:val="both"/>
      </w:pPr>
      <w:r>
        <w:t>принимает меры по урегулированию спора (разногласий).</w:t>
      </w:r>
    </w:p>
    <w:p w14:paraId="6BE33674" w14:textId="77777777" w:rsidR="00C14DAE" w:rsidRDefault="00C14DAE">
      <w:pPr>
        <w:pStyle w:val="ConsPlusNormal"/>
        <w:spacing w:before="220"/>
        <w:ind w:firstLine="540"/>
        <w:jc w:val="both"/>
      </w:pPr>
      <w:r>
        <w:t xml:space="preserve">4. В случае если урегулирование спора (разногласий) не может быть осуществлено уполномоченным государственным органом в пределах его компетенции, уполномоченный государственный орган к рассмотрению письменного предложения вправе привлекать государственные органы, исполнительные комитеты, с которыми согласовывался проект договора (соглашения), и (или) действия (бездействие) должностных лиц которых повлекли возникновение спора (разногласий), и (или) к компетенции которых относится принятие (подготовка) решения по урегулированию спора (разногласий). При этом срок рассмотрения письменного предложения в этом случае не должен превышать срока, установленного в </w:t>
      </w:r>
      <w:hyperlink w:anchor="P40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14:paraId="06ACE18D" w14:textId="77777777" w:rsidR="00C14DAE" w:rsidRDefault="00C14DAE">
      <w:pPr>
        <w:pStyle w:val="ConsPlusNormal"/>
        <w:jc w:val="both"/>
      </w:pPr>
      <w:r>
        <w:t xml:space="preserve">(п. 4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Совмина от 11.12.2013 N 1062)</w:t>
      </w:r>
    </w:p>
    <w:p w14:paraId="315596CB" w14:textId="77777777" w:rsidR="00C14DAE" w:rsidRDefault="00C14DAE">
      <w:pPr>
        <w:pStyle w:val="ConsPlusNormal"/>
        <w:spacing w:before="220"/>
        <w:ind w:firstLine="540"/>
        <w:jc w:val="both"/>
      </w:pPr>
      <w:r>
        <w:t>5. Для рассмотрения письменного предложения, как правило, приглашается инвестор либо с его согласия его уполномоченные или законные представители.</w:t>
      </w:r>
    </w:p>
    <w:p w14:paraId="3B86C8E8" w14:textId="77777777" w:rsidR="00C14DAE" w:rsidRDefault="00C14DAE">
      <w:pPr>
        <w:pStyle w:val="ConsPlusNormal"/>
        <w:spacing w:before="220"/>
        <w:ind w:firstLine="540"/>
        <w:jc w:val="both"/>
      </w:pPr>
      <w:r>
        <w:t>6. Уполномоченный государственный орган о результатах рассмотрения письменного предложения информирует инвестора, а также Министерство экономики с приложением копий поступившего письменного предложения и иных материалов, полученных в ходе его рассмотрения.</w:t>
      </w:r>
    </w:p>
    <w:p w14:paraId="3CD639FB" w14:textId="77777777" w:rsidR="00C14DAE" w:rsidRDefault="00C14DAE">
      <w:pPr>
        <w:pStyle w:val="ConsPlusNormal"/>
        <w:spacing w:before="220"/>
        <w:ind w:firstLine="540"/>
        <w:jc w:val="both"/>
      </w:pPr>
      <w:r>
        <w:t xml:space="preserve">7. При невозможности урегулирования спора (разногласий) приемлемым способом </w:t>
      </w:r>
      <w:r>
        <w:lastRenderedPageBreak/>
        <w:t>уполномоченный государственный орган составляет отчет о рассмотрении письменного предложения, который должен включать в том числе содержание письменного предложения, указание на государственные органы, исполнительные комитеты, принявшие участие в его рассмотрении, результаты проведенного анализа изложенных в нем фактов и (или) проблемных вопросов, возникших при осуществлении инвестиций, информацию, полученную от государственных органов, исполнительных комитетов, предложенные меры по урегулированию спора (разногласий) и указание причин, по которым было невозможно их принятие.</w:t>
      </w:r>
    </w:p>
    <w:p w14:paraId="017B39E3" w14:textId="77777777" w:rsidR="00C14DAE" w:rsidRDefault="00C14DAE">
      <w:pPr>
        <w:pStyle w:val="ConsPlusNormal"/>
        <w:spacing w:before="220"/>
        <w:ind w:firstLine="540"/>
        <w:jc w:val="both"/>
      </w:pPr>
      <w:r>
        <w:t>Отчет подписывается руководителем уполномоченного государственного органа, составляется в двух экземплярах, один из которых остается в уполномоченном государственном органе, а второй передается инвестору. Копия отчета направляется уполномоченным государственным органом в Министерство экономики.</w:t>
      </w:r>
    </w:p>
    <w:p w14:paraId="6F687BEC" w14:textId="77777777" w:rsidR="00C14DAE" w:rsidRDefault="00C14DAE">
      <w:pPr>
        <w:pStyle w:val="ConsPlusNormal"/>
        <w:spacing w:before="220"/>
        <w:ind w:firstLine="540"/>
        <w:jc w:val="both"/>
      </w:pPr>
      <w:r>
        <w:t>8. Ежегодно до 25 февраля года, следующего за отчетным, Министерство экономики представляет в Совет Министров Республики Беларусь информацию о поступивших от инвесторов письменных предложениях и результатах их рассмотрения с предложениями об устранении причин, порождающих возникновение между инвесторами и Республикой Беларусь споров (разногласий), связанных с осуществлением инвестиций.</w:t>
      </w:r>
    </w:p>
    <w:p w14:paraId="1667115D" w14:textId="77777777" w:rsidR="00C14DAE" w:rsidRDefault="00C14DAE">
      <w:pPr>
        <w:pStyle w:val="ConsPlusNormal"/>
        <w:jc w:val="both"/>
      </w:pPr>
    </w:p>
    <w:p w14:paraId="0B11C8C6" w14:textId="77777777" w:rsidR="00C14DAE" w:rsidRDefault="00C14DAE">
      <w:pPr>
        <w:pStyle w:val="ConsPlusNormal"/>
        <w:jc w:val="both"/>
      </w:pPr>
    </w:p>
    <w:p w14:paraId="444FF8F2" w14:textId="77777777" w:rsidR="00C14DAE" w:rsidRDefault="00C14D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1C6268" w14:textId="77777777" w:rsidR="00AA78AE" w:rsidRDefault="00AA78AE"/>
    <w:sectPr w:rsidR="00AA78AE" w:rsidSect="0010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E"/>
    <w:rsid w:val="00AA78AE"/>
    <w:rsid w:val="00C1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A5ED"/>
  <w15:chartTrackingRefBased/>
  <w15:docId w15:val="{37EE6D80-C418-4F20-A35C-BA65DC6B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D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4D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4D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4D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83ECB43186D24D6BA2D33F8B074CAD1AC05F9166FA23302BCEA1A5F476EF62F33CE7149556D8A58D0EBBFF4BC0966AD89D2CA6FDB73FA66AAA1B553NAVAL" TargetMode="External"/><Relationship Id="rId13" Type="http://schemas.openxmlformats.org/officeDocument/2006/relationships/hyperlink" Target="consultantplus://offline/ref=B1783ECB43186D24D6BA2D33F8B074CAD1AC05F9166FA23302BCEA1A5F476EF62F33CE7149556D8A58D0EBBFF4B80966AD89D2CA6FDB73FA66AAA1B553NAV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783ECB43186D24D6BA2D33F8B074CAD1AC05F9166FA33E01B4EA1A5F476EF62F33CE7149556D8A58D0EBBEF2BA0966AD89D2CA6FDB73FA66AAA1B553NAVAL" TargetMode="External"/><Relationship Id="rId12" Type="http://schemas.openxmlformats.org/officeDocument/2006/relationships/hyperlink" Target="consultantplus://offline/ref=B1783ECB43186D24D6BA2D33F8B074CAD1AC05F9166FA63B0EBAED1A5F476EF62F33CE7149556D8A58D0EBBFF5BA0966AD89D2CA6FDB73FA66AAA1B553NAV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783ECB43186D24D6BA2D33F8B074CAD1AC05F9166FA23302BCEA1A5F476EF62F33CE7149556D8A58D0EBBFF5B50966AD89D2CA6FDB73FA66AAA1B553NAVAL" TargetMode="External"/><Relationship Id="rId11" Type="http://schemas.openxmlformats.org/officeDocument/2006/relationships/hyperlink" Target="consultantplus://offline/ref=B1783ECB43186D24D6BA2D33F8B074CAD1AC05F9166FA23302BCEA1A5F476EF62F33CE7149556D8A58D0EBBFF4B80966AD89D2CA6FDB73FA66AAA1B553NAVAL" TargetMode="External"/><Relationship Id="rId5" Type="http://schemas.openxmlformats.org/officeDocument/2006/relationships/hyperlink" Target="consultantplus://offline/ref=B1783ECB43186D24D6BA2D33F8B074CAD1AC05F9166FA63B0EBAED1A5F476EF62F33CE7149556D8A58D0EBBFF5B90966AD89D2CA6FDB73FA66AAA1B553NAVA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1783ECB43186D24D6BA2D33F8B074CAD1AC05F9166FA63B0EBAED1A5F476EF62F33CE7149556D8A58D0EBBFF5B90966AD89D2CA6FDB73FA66AAA1B553NAVA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1783ECB43186D24D6BA2D33F8B074CAD1AC05F9166FA23302BCEA1A5F476EF62F33CE7149556D8A58D0EBBFF4BD0966AD89D2CA6FDB73FA66AAA1B553NAVAL" TargetMode="External"/><Relationship Id="rId14" Type="http://schemas.openxmlformats.org/officeDocument/2006/relationships/hyperlink" Target="consultantplus://offline/ref=B1783ECB43186D24D6BA2D33F8B074CAD1AC05F9166FA63B0EBAED1A5F476EF62F33CE7149556D8A58D0EBBFF5BB0966AD89D2CA6FDB73FA66AAA1B553NA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1277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КОВАЛЁНОК Елизавета Сергеевна</dc:creator>
  <cp:keywords/>
  <dc:description/>
  <cp:lastModifiedBy>КОВАЛЁНОК Елизавета Сергеевна</cp:lastModifiedBy>
  <cp:revision>1</cp:revision>
  <dcterms:created xsi:type="dcterms:W3CDTF">2022-08-11T11:21:00Z</dcterms:created>
  <dcterms:modified xsi:type="dcterms:W3CDTF">2022-08-11T11:23:00Z</dcterms:modified>
</cp:coreProperties>
</file>