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2A" w:rsidRDefault="0013392A">
      <w:pPr>
        <w:pStyle w:val="ConsPlusNormal"/>
        <w:jc w:val="both"/>
      </w:pPr>
      <w:bookmarkStart w:id="0" w:name="_GoBack"/>
      <w:bookmarkEnd w:id="0"/>
    </w:p>
    <w:p w:rsidR="0013392A" w:rsidRDefault="0013392A">
      <w:pPr>
        <w:pStyle w:val="ConsPlusTitle"/>
        <w:jc w:val="center"/>
      </w:pPr>
      <w:r>
        <w:t>КОНВЕНЦИЯ О ЗАЩИТЕ ПРАВ ИНВЕСТОРА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Вступила в силу для Республики Беларусь 21 января 1999 года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Государства - участники настоящей Конвенции, в дальнейшем именуемые Стороны,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считая эффективную защиту прав инвестора необходимым условием развития экономик Сторон,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содействуя привлечению инвестиций в национальные экономики Сторон,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Договором</w:t>
        </w:r>
      </w:hyperlink>
      <w:r>
        <w:t xml:space="preserve"> о создании Экономического союза от 24 сентября 1993 года,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в развитие </w:t>
      </w:r>
      <w:hyperlink r:id="rId6" w:history="1">
        <w:r>
          <w:rPr>
            <w:color w:val="0000FF"/>
          </w:rPr>
          <w:t>Соглашения</w:t>
        </w:r>
      </w:hyperlink>
      <w:r>
        <w:t xml:space="preserve"> о сотрудничестве в области инвестиционной деятельности от 24 декабря 1993 года,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стремясь к созданию общего инвестиционного пространства и согласованного подхода к вопросам, связанным с привлечением инвестиций,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договорились о нижеследующем: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1"/>
      </w:pPr>
      <w:r>
        <w:t>ЧАСТЬ I</w:t>
      </w:r>
    </w:p>
    <w:p w:rsidR="0013392A" w:rsidRDefault="0013392A">
      <w:pPr>
        <w:pStyle w:val="ConsPlusNormal"/>
        <w:jc w:val="center"/>
      </w:pPr>
      <w:r>
        <w:t>ОБЩИЕ ПОЛОЖЕНИЯ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1. Основные термины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Для целей настоящей Конвенции употребляются следующие термины: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инвестор - государство, юридическое или физическое лицо, осуществляющее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инвестиции - вложенные инвестором финансовые и материальные средства в различные объекты деятельности, а также переданные права на имущественную и интеллектуальную собственность с целью получения прибыли (дохода) или достижения социального эффекта, если они не изъяты из оборота или не ограничены в обороте в </w:t>
      </w:r>
      <w:r>
        <w:lastRenderedPageBreak/>
        <w:t>соответствии с национальным законодательством Сторон;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страна происхождения инвестиции - государство, на территории которого зарегистрирован инвестор - юридическое лицо или гражданином которого является инвестор - физическое лицо;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страна-реципиент - государство, на территории которого находится объект инвестирования;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вещное право - право владения, пользования и распоряжения имуществом.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2. Сфера действий 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Настоящая Конвенция определяет правовые основы осуществления различных видов инвестиций, зарегистрированных на территории Сторон, и гарантии прав инвесторов на осуществление инвестиций и получаемые от них доходы.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Нормы и правила, определенные настоящей Конвенцией, применяются в случае, когда в процессе инвестирования участвуют субъекты правоотношений двух и более государств.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Регулирование вопросов, связанных с деятельностью инвестора и защитой его прав, осуществляется уполномоченными государственными органами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Функции координации вопросов, связанных с действием настоящей Конвенции, со стороны органов Содружества Независимых Государств осуществляет Межгосударственный экономический Комитет Экономического союза (далее - МЭК).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3. Инвесторы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Инвесторами могут быть государства, юридические и физические </w:t>
      </w:r>
      <w:proofErr w:type="gramStart"/>
      <w:r>
        <w:t>лица</w:t>
      </w:r>
      <w:proofErr w:type="gramEnd"/>
      <w:r>
        <w:t xml:space="preserve"> как Сторон, так и третьих стран, если иное не предусмотрено национальным законодательством Сторон.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4. Формы осуществления инвестиций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Инвестор имеет право осуществлять инвестиции любыми не запрещенными законодательством страны-реципиента способами.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lastRenderedPageBreak/>
        <w:t>Сторона в качестве страны-реципиента имеет право проведения экспертизы инвестиционных проектов на соблюдение экологических, антимонопольных и других требований.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5. Правовой режим осуществления инвестиций и</w:t>
      </w:r>
    </w:p>
    <w:p w:rsidR="0013392A" w:rsidRDefault="0013392A">
      <w:pPr>
        <w:pStyle w:val="ConsPlusNormal"/>
        <w:jc w:val="center"/>
      </w:pPr>
      <w:r>
        <w:t>гарантии от изменений законодательств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Условия осуществления инвестиций, а также правовой режим деятельности инвесторов в связи с осуществленными инвестициями не могут быть менее благоприятными, чем условия осуществления инвестиций и режим деятельности, связанных с ними, для юридических и физических лиц страны-реципиента, за исключением изъятий, которые могут устанавливаться национальным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Стороны вправе пересматривать перечень изъятий. В таких случаях они информируют МЭК об этих изменениях.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Стороны вправе определять перечни приоритетов в отношении отраслей, видов деятельности и регионов, для которых вводятся более льготные условия привлечения инвестиций.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после вступления настоящей Конвенции в силу, Сторонами будут изменены законодательные нормы, касающиеся инвестиций, которые, по мнению одной или нескольких заинтересованных Сторон, ухудшают условия и режим инвестиционной деятельности, этот вопрос может быть внесен на рассмотрение Экономического Суда Содружества Независимых Государств и / или иных международных судов или международных арбитражных судов.</w:t>
      </w:r>
    </w:p>
    <w:p w:rsidR="0013392A" w:rsidRDefault="0013392A">
      <w:pPr>
        <w:pStyle w:val="ConsPlusNormal"/>
        <w:spacing w:before="300"/>
        <w:ind w:firstLine="540"/>
        <w:jc w:val="both"/>
      </w:pPr>
      <w:proofErr w:type="gramStart"/>
      <w:r>
        <w:t>При вынесении указанными судами решения, подтверждающего факт ухудшения условий и режима инвестиционной деятельности, действие упомянутых законодательных норм приостанавливается с момента их принятия (то есть сохраняются такие условия и режим, как если бы эти нормы приняты не были) и возобновляется с момента истечения пятилетнего срока с даты вынесения решения при условии и в части, не противоречащих настоящей Конвенции.</w:t>
      </w:r>
      <w:proofErr w:type="gramEnd"/>
      <w:r>
        <w:t xml:space="preserve"> Данное положение не распространяется на изменения законодательства, касающегося обороны, национальной безопасности, охраны общественного порядка, природной среды, нравственности и здоровья населения, налогообложения, а также на перечень изъятий.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lastRenderedPageBreak/>
        <w:t>Статья 6. Перечни изъятий и приоритетов</w:t>
      </w:r>
    </w:p>
    <w:p w:rsidR="0013392A" w:rsidRDefault="0013392A">
      <w:pPr>
        <w:pStyle w:val="ConsPlusNormal"/>
        <w:jc w:val="center"/>
      </w:pPr>
      <w:r>
        <w:t>стран-реципиентов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Перечень изъятий содержит названия отраслей, предприятий, организаций, которые в соответствии с национальным законодательством Сторон не подлежат приватизации, акционированию или иным формам разгосударствления собственности.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Перечень приоритетов устанавливает отрасли, предприятия, организации, виды деятельности и регионы, для которых вводятся льготные условия привлечения инвестиций.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Перечни изъятий и приоритетов подлежат опубликованию в официальных изданиях Сторон и МЭК.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1"/>
      </w:pPr>
      <w:r>
        <w:t>ЧАСТЬ II</w:t>
      </w:r>
    </w:p>
    <w:p w:rsidR="0013392A" w:rsidRDefault="0013392A">
      <w:pPr>
        <w:pStyle w:val="ConsPlusNormal"/>
        <w:jc w:val="center"/>
      </w:pPr>
      <w:r>
        <w:t>ГОСУДАРСТВЕННЫЕ ГАРАНТИИ ЗАЩИТЫ ИНВЕСТИЦИЙ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7. Правовое регулирование</w:t>
      </w:r>
    </w:p>
    <w:p w:rsidR="0013392A" w:rsidRDefault="0013392A">
      <w:pPr>
        <w:pStyle w:val="ConsPlusNormal"/>
        <w:jc w:val="center"/>
      </w:pPr>
      <w:r>
        <w:t>инвестиционной деятельности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Отношения, связанные с осуществлением инвестиций и деятельностью инвесторов в связи с ними, регулируются настоящей Конвенцией, национальным законодательством Сторон, а также международными договорами, участниками которых они являются.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8. Правовая защита инвестиций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Инвестициям на территории Сторон предоставляется безусловная правовая защита, которая обеспечивается настоящей Конвенцией, национальным законодательством Сторон, а также международными договорами, участниками которых они являются.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9. Гарантии защиты инвестиций от национализации,</w:t>
      </w:r>
    </w:p>
    <w:p w:rsidR="0013392A" w:rsidRDefault="0013392A">
      <w:pPr>
        <w:pStyle w:val="ConsPlusNormal"/>
        <w:jc w:val="center"/>
      </w:pPr>
      <w:r>
        <w:t>реквизиции, от решений и действий (бездействия)</w:t>
      </w:r>
    </w:p>
    <w:p w:rsidR="0013392A" w:rsidRDefault="0013392A">
      <w:pPr>
        <w:pStyle w:val="ConsPlusNormal"/>
        <w:jc w:val="center"/>
      </w:pPr>
      <w:r>
        <w:t>государственных органов и должностных лиц, ущемляющих</w:t>
      </w:r>
    </w:p>
    <w:p w:rsidR="0013392A" w:rsidRDefault="0013392A">
      <w:pPr>
        <w:pStyle w:val="ConsPlusNormal"/>
        <w:jc w:val="center"/>
      </w:pPr>
      <w:r>
        <w:t>права инвестора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Инвестиции не подлежат национализации и не могут быть подвергнуты реквизиции, кроме исключительных случаев (стихийных бедствий, аварий, эпидемий, эпизоотий и иных обстоятельств, носящих чрезвычайный характер), предусмотренных национальным </w:t>
      </w:r>
      <w:r>
        <w:lastRenderedPageBreak/>
        <w:t>законодательством Сторон, когда эти меры принимаются в общественных интересах, предусмотренных Основным законом (Конституцией) страны-реципиента. Национализация или реквизиция не могут быть осуществлены без выплаты инвестору адекватной компенсации.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Решения о национализации или реквизиции инвестиций принимаются в порядке, установленном национальным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Решения государственных органов о национализации или реквизиции инвестиций могут быть обжалованы в порядке, установленном национальным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bookmarkStart w:id="1" w:name="P81"/>
      <w:bookmarkEnd w:id="1"/>
      <w:r>
        <w:t>Инвестор имеет право на возмещение ущерба, причиненного ему решениями и действиями (бездействием) государственных органов либо должностных лиц, противоречащими законодательству страны-реципиента и нормам международного права.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bookmarkStart w:id="2" w:name="P83"/>
      <w:bookmarkEnd w:id="2"/>
      <w:r>
        <w:t>Статья 10. Компенсация за нанесение ущерба инвестору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Компенсация за нанесение ущерба инвестору выплачивается в валюте, в которой осуществлены инвестиции. Порядок определения размера компенсац</w:t>
      </w:r>
      <w:proofErr w:type="gramStart"/>
      <w:r>
        <w:t>ии и ее</w:t>
      </w:r>
      <w:proofErr w:type="gramEnd"/>
      <w:r>
        <w:t xml:space="preserve"> выплаты устанавливается национальным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Возмещение ущерба в случае, указанном в </w:t>
      </w:r>
      <w:hyperlink w:anchor="P81" w:history="1">
        <w:r>
          <w:rPr>
            <w:color w:val="0000FF"/>
          </w:rPr>
          <w:t>части четвертой Статьи 9</w:t>
        </w:r>
      </w:hyperlink>
      <w:r>
        <w:t xml:space="preserve"> настоящей Конвенции, осуществляется в соответствии с нормами национального законодательства страны-реципиента.</w:t>
      </w:r>
    </w:p>
    <w:p w:rsidR="0013392A" w:rsidRDefault="0013392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3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392A" w:rsidRDefault="0013392A">
            <w:pPr>
              <w:pStyle w:val="ConsPlusNormal"/>
              <w:jc w:val="both"/>
            </w:pPr>
            <w:r>
              <w:rPr>
                <w:color w:val="392C69"/>
              </w:rPr>
              <w:t>О толковании статьи 11, см. Решение Экономического Суда Содружества Независимых Государств от 23.09.2014 N 01-1/1-14.</w:t>
            </w:r>
          </w:p>
        </w:tc>
      </w:tr>
    </w:tbl>
    <w:p w:rsidR="0013392A" w:rsidRDefault="0013392A">
      <w:pPr>
        <w:pStyle w:val="ConsPlusNormal"/>
        <w:spacing w:before="380"/>
        <w:jc w:val="center"/>
        <w:outlineLvl w:val="2"/>
      </w:pPr>
      <w:bookmarkStart w:id="3" w:name="P89"/>
      <w:bookmarkEnd w:id="3"/>
      <w:r>
        <w:t xml:space="preserve">Статья 11. Порядок разрешения споров, возникающих </w:t>
      </w:r>
      <w:proofErr w:type="gramStart"/>
      <w:r>
        <w:t>в</w:t>
      </w:r>
      <w:proofErr w:type="gramEnd"/>
    </w:p>
    <w:p w:rsidR="0013392A" w:rsidRDefault="0013392A">
      <w:pPr>
        <w:pStyle w:val="ConsPlusNormal"/>
        <w:jc w:val="center"/>
      </w:pPr>
      <w:r>
        <w:t>связи с осуществлением инвестиций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Споры по осуществлению инвестиций в рамках настоящей Конвенции рассматриваются судами или арбитражными судами стран - участников споров, Экономическим Судом Содружества Независимых Государств и / или иными международными судами или международными арбитражными судами.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lastRenderedPageBreak/>
        <w:t>Статья 12. Гарантии использования доходов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После уплаты налогов и сборов с доходов, полученных в денежной форме от ранее осуществленных инвестиций, в соответствии с национальным законодательством страны-реципиента - участницы Конвенции инвестору гарантируются: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использование доходов в валюте страны происхождения инвестиций и / или валюте страны-реципиента на цели инвестирования и реинвестирования, а также на покупку товаров на территории страны-реципиента;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использование доходов в валюте страны-реципиента на покупку иной валюты Сторон на внутреннем валютном рынке страны-реципиента;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беспрепятственный перевод доходов в любую страну по усмотрению инвестора.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После уплаты налогов и сборов с доходов, полученных в натуральной форме от ранее осуществленных инвестиций, в соответствии с законодательством страны-реципиента - участницы Конвенции инвестору гарантируются: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использование указанных доходов на цели инвестирования и реинвестирования на территории страны-реципиента;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вывоз товаров за пределы таможенной территории страны-реципиента в порядке, установленном законодательством страны-реципиента, с учетом положений настоящей Конвенции и международных договоров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Перевод сре</w:t>
      </w:r>
      <w:proofErr w:type="gramStart"/>
      <w:r>
        <w:t>дств в с</w:t>
      </w:r>
      <w:proofErr w:type="gramEnd"/>
      <w:r>
        <w:t>оответствии с положениями настоящей Конвенции осуществляется по действующему на дату перевода официальному обменному курсу валют в стране-реципиенте.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Страна-реципиент может ограничить применение законодательства по переводу доходов от осуществляемых инвестиций в страны происхождения этих инвестиций или другие страны в случаях, касающихся банкротства, неплатежеспособности, а также защиты прав кредитора.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13. Страхование имущества и рисков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Страхование имущества и рисков предприятия с инвестициями Сторон осуществляется в соответствии с законодательством страны-реципиента.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1"/>
      </w:pPr>
      <w:r>
        <w:t>ЧАСТЬ III</w:t>
      </w:r>
    </w:p>
    <w:p w:rsidR="0013392A" w:rsidRDefault="0013392A">
      <w:pPr>
        <w:pStyle w:val="ConsPlusNormal"/>
        <w:jc w:val="center"/>
      </w:pPr>
      <w:r>
        <w:t>ПРИОБРЕТЕНИЕ ИНВЕСТОРОМ АКЦИЙ И ИНЫХ ЦЕННЫХ БУМАГ. УЧАСТИЕ ИНВЕСТОРА В ПРИВАТИЗАЦИИ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14. Приобретение акций и иных ценных бумаг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Инвестор вправе приобретать акции и иные ценные бумаги субъектов хозяйствования и других эмитентов, в том числе государственных ценных бумаг, в соответствии с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Акции и иные ценные бумаги, обращающиеся на фондовом рынке страны-реципиента, могут приобретаться инвестором с оплатой в валюте страны-реципиента или в иной валюте в случае, если законодательством страны-реципиента не предусмотрено иное.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15. Участие инвестора в приватизации</w:t>
      </w:r>
    </w:p>
    <w:p w:rsidR="0013392A" w:rsidRDefault="0013392A">
      <w:pPr>
        <w:pStyle w:val="ConsPlusNormal"/>
        <w:jc w:val="center"/>
      </w:pPr>
      <w:r>
        <w:t>и защита его прав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Инвестор может участвовать в приватизации объектов, находящихся в государственной и муниципальной собственности, на условиях и в порядке, определяемом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Отмена решения о приватизации объекта, а также изменение порядка и способа приватизации в случае, если в приватизации объекта принял участие инвестор, равно как и расторжение сделок по приватизации, могут быть осуществлены в судебном порядке.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16. Информационное обеспечение процесса приватизации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bookmarkStart w:id="4" w:name="P126"/>
      <w:bookmarkEnd w:id="4"/>
      <w:r>
        <w:t>Стороны берут обязательство при проведении приватизации информировать друг друга по следующим вопросам: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сущности приватизации;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о ходе приватизации, в том числе об аукционах, конкурсах, месте и </w:t>
      </w:r>
      <w:r>
        <w:lastRenderedPageBreak/>
        <w:t>времени их проведения, о приватизируемых предприятиях;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планах-графиках проведения аукционов, конкурсов;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порядке приобретения акций приватизируемых предприятий;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ходе продажи объектов приватизации;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наиболее значимых объектах, выносимых на продажу;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о предстоящих продажах объектов приватизации.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 xml:space="preserve">Статья 17. Оформление прав собственности </w:t>
      </w:r>
      <w:proofErr w:type="gramStart"/>
      <w:r>
        <w:t>на</w:t>
      </w:r>
      <w:proofErr w:type="gramEnd"/>
    </w:p>
    <w:p w:rsidR="0013392A" w:rsidRDefault="0013392A">
      <w:pPr>
        <w:pStyle w:val="ConsPlusNormal"/>
        <w:jc w:val="center"/>
      </w:pPr>
      <w:r>
        <w:t>приватизируемое имущество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Приобретение государственного и муниципального имущества в процессе приватизации осуществляется на основе договоров купли-продажи, заключаемых между инвестором и лицом, осуществляющим функции продавца приватизируемого имущества.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Договоры купли-продажи акций приватизируемых предприятий подлежат регистрации в порядке, определяемом законодательством страны-реципиента.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Иной порядок приобретения государственного и муниципального имущества в процессе приватизации не допускается.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1"/>
      </w:pPr>
      <w:r>
        <w:t>ЧАСТЬ IV</w:t>
      </w:r>
    </w:p>
    <w:p w:rsidR="0013392A" w:rsidRDefault="0013392A">
      <w:pPr>
        <w:pStyle w:val="ConsPlusNormal"/>
        <w:jc w:val="center"/>
      </w:pPr>
      <w:r>
        <w:t>ПРИОБРЕТЕНИЕМ ИНВЕСТОРОМ ВЕЩНЫХ ПРАВ НА ЗЕМЛЮ, ИНЫЕ ПРИРОДНЫЕ РЕСУРСЫ И ДРУГИХ ИМУЩЕСТВЕННЫХ ПРАВ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18. Вещные права на землю и иные природные ресурсы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Приобретение инвестором вещных прав на земельные участки, природные ресурсы и недвижимое имущество осуществляется в соответствии с законодательством страны-реципиента.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19. Концессионные договоры, соглашения о разделе</w:t>
      </w:r>
    </w:p>
    <w:p w:rsidR="0013392A" w:rsidRDefault="0013392A">
      <w:pPr>
        <w:pStyle w:val="ConsPlusNormal"/>
        <w:jc w:val="center"/>
      </w:pPr>
      <w:r>
        <w:t>продукции, заключаемые с иностранным инвестором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Предоставление инвестору прав на пользование природными ресурсами и осуществление видов деятельности, относящихся к </w:t>
      </w:r>
      <w:r>
        <w:lastRenderedPageBreak/>
        <w:t>государственной монополии страны-реципиента, а также прав предпринимательской деятельности, связанной с использованием объектов, находящихся в государственной собственности страны-реципиента, осуществляется в соответствии с концессионными договорами, соглашениями о разделе продукции, заключаемыми в порядке, установленном законодательством страны-реципиента.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20. Предоставление имущества в аренду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Предоставление в аренду инвестору имущества граждан и юридических лиц страны-реципиента, объектов государственной собственности страны-реципиента и сдача в аренду инвестором своего имущества, находящегося на территории страны-реципиента, а также расторжение таких договорных отношений осуществляются в порядке и на условиях, установленных законодательством страны-реципиента.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1"/>
      </w:pPr>
      <w:r>
        <w:t>ЧАСТЬ V</w:t>
      </w:r>
    </w:p>
    <w:p w:rsidR="0013392A" w:rsidRDefault="0013392A">
      <w:pPr>
        <w:pStyle w:val="ConsPlusNormal"/>
        <w:jc w:val="center"/>
      </w:pPr>
      <w:r>
        <w:t>ЗАКЛЮЧИТЕЛЬНЫЕ ПОЛОЖЕНИЯ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21. Соотношение Конвенции</w:t>
      </w:r>
    </w:p>
    <w:p w:rsidR="0013392A" w:rsidRDefault="0013392A">
      <w:pPr>
        <w:pStyle w:val="ConsPlusNormal"/>
        <w:jc w:val="center"/>
      </w:pPr>
      <w:r>
        <w:t>с международными договорами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Положения настоящей Конвенции не затрагивают положений других международных договоров, участниками которых являются Стороны.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22. Двусторонние соглашения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Настоящая Конвенция может являться основой для заключения Сторонами двусторонних соглашений, защищающих права инвестора.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При необходимости отдельные положения Конвенции могут конкретизироваться в двусторонних соглашениях.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23. Порядок вступления в силу 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Настоящая Конвенция подлежит ратификации подписавшими ее Сторонами в соответствии с их внутригосударственными процедурами и вступает в силу на 30-й день со дня сдачи на хранение депозитарию третьей ратификационной грамоты. Для Сторон, ратифицировавших ее позднее, Конвенция вступает в силу на 30-й день после сдачи ими на хранение депозитарию своих ратификационных грамот.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24. Срок действия 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Настоящая Конвенция действует в течение 10-ти лет со дня вступления ее в силу. По истечении этого срока Конвенция автоматически продлевается каждый раз на новый 10-летний период, если Стороны не примут иного решения.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Для целей разрешения возможных споров и претензий, в том числе материального характера, положения настоящей Конвенции продолжают действовать в отношении вышедшей Стороны до полного урегулирования всех спорных вопросов.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25. Порядок присоединения к 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К настоящей Конвенции после вступления ее в силу могут присоединиться с согласия всех Сторон другие государства путем передачи депозитарию документов о таком присоединении. Присоединение считается вступившим в силу по истечении 30-ти дней со дня получения депозитарием последнего уведомления о согласии Сторон на такое присоединение.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26. Порядок выхода из 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Каждая Сторона может выйти из настоящей Конвенции, направив письменное уведомление об этом депозитарию не </w:t>
      </w:r>
      <w:proofErr w:type="gramStart"/>
      <w:r>
        <w:t>позднее</w:t>
      </w:r>
      <w:proofErr w:type="gramEnd"/>
      <w:r>
        <w:t xml:space="preserve"> чем за 12 месяцев до выхода.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27. Порядок внесения изменений</w:t>
      </w:r>
    </w:p>
    <w:p w:rsidR="0013392A" w:rsidRDefault="0013392A">
      <w:pPr>
        <w:pStyle w:val="ConsPlusNormal"/>
        <w:jc w:val="center"/>
      </w:pPr>
      <w:r>
        <w:t>и дополнений в Конвенцию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По взаимной договоренности Сторон в настоящую Конвенцию могут быть внесены изменения и дополнения.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2"/>
      </w:pPr>
      <w:r>
        <w:t>Статья 28. Разрешение споров, связанных с толкованием</w:t>
      </w:r>
    </w:p>
    <w:p w:rsidR="0013392A" w:rsidRDefault="0013392A">
      <w:pPr>
        <w:pStyle w:val="ConsPlusNormal"/>
        <w:jc w:val="center"/>
      </w:pPr>
      <w:r>
        <w:t>Конвенции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Спорные вопросы, связанные с толкованием настоящей Конвенции, решаются путем консультаций Сторон или обращения в Экономический Суд Содружества Независимых Государств.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Совершено в городе Москве 28 марта 1997 года в одном подлинном </w:t>
      </w:r>
      <w:r>
        <w:lastRenderedPageBreak/>
        <w:t>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nformat"/>
        <w:jc w:val="both"/>
      </w:pPr>
      <w:r>
        <w:t>За Азербайджанскую Республику</w:t>
      </w:r>
      <w:proofErr w:type="gramStart"/>
      <w:r>
        <w:t xml:space="preserve">              З</w:t>
      </w:r>
      <w:proofErr w:type="gramEnd"/>
      <w:r>
        <w:t>а Кыргызскую Республику</w:t>
      </w:r>
    </w:p>
    <w:p w:rsidR="0013392A" w:rsidRDefault="0013392A">
      <w:pPr>
        <w:pStyle w:val="ConsPlusNonformat"/>
        <w:jc w:val="both"/>
      </w:pPr>
      <w:r>
        <w:t xml:space="preserve">            </w:t>
      </w:r>
      <w:proofErr w:type="spellStart"/>
      <w:r>
        <w:t>Г.Алиев</w:t>
      </w:r>
      <w:proofErr w:type="spellEnd"/>
      <w:r>
        <w:t xml:space="preserve">                                   </w:t>
      </w:r>
      <w:proofErr w:type="spellStart"/>
      <w:r>
        <w:t>А.Акаев</w:t>
      </w:r>
      <w:proofErr w:type="spellEnd"/>
    </w:p>
    <w:p w:rsidR="0013392A" w:rsidRDefault="0013392A">
      <w:pPr>
        <w:pStyle w:val="ConsPlusNonformat"/>
        <w:jc w:val="both"/>
      </w:pPr>
    </w:p>
    <w:p w:rsidR="0013392A" w:rsidRDefault="0013392A">
      <w:pPr>
        <w:pStyle w:val="ConsPlusNonformat"/>
        <w:jc w:val="both"/>
      </w:pPr>
      <w:r>
        <w:t>За Республику Армения</w:t>
      </w:r>
      <w:proofErr w:type="gramStart"/>
      <w:r>
        <w:t xml:space="preserve">                      З</w:t>
      </w:r>
      <w:proofErr w:type="gramEnd"/>
      <w:r>
        <w:t>а Республику Молдова</w:t>
      </w:r>
    </w:p>
    <w:p w:rsidR="0013392A" w:rsidRDefault="0013392A">
      <w:pPr>
        <w:pStyle w:val="ConsPlusNonformat"/>
        <w:jc w:val="both"/>
      </w:pPr>
      <w:r>
        <w:t xml:space="preserve">            </w:t>
      </w:r>
      <w:proofErr w:type="spellStart"/>
      <w:r>
        <w:t>Л.Тер</w:t>
      </w:r>
      <w:proofErr w:type="spellEnd"/>
      <w:r>
        <w:t xml:space="preserve">-Петросян                            </w:t>
      </w:r>
      <w:proofErr w:type="spellStart"/>
      <w:r>
        <w:t>П.Лучинский</w:t>
      </w:r>
      <w:proofErr w:type="spellEnd"/>
    </w:p>
    <w:p w:rsidR="0013392A" w:rsidRDefault="0013392A">
      <w:pPr>
        <w:pStyle w:val="ConsPlusNonformat"/>
        <w:jc w:val="both"/>
      </w:pPr>
    </w:p>
    <w:p w:rsidR="0013392A" w:rsidRDefault="0013392A">
      <w:pPr>
        <w:pStyle w:val="ConsPlusNonformat"/>
        <w:jc w:val="both"/>
      </w:pPr>
      <w:r>
        <w:t>За Республику Беларусь</w:t>
      </w:r>
      <w:proofErr w:type="gramStart"/>
      <w:r>
        <w:t xml:space="preserve">                     З</w:t>
      </w:r>
      <w:proofErr w:type="gramEnd"/>
      <w:r>
        <w:t>а Российскую Федерацию</w:t>
      </w:r>
    </w:p>
    <w:p w:rsidR="0013392A" w:rsidRDefault="0013392A">
      <w:pPr>
        <w:pStyle w:val="ConsPlusNonformat"/>
        <w:jc w:val="both"/>
      </w:pPr>
      <w:r>
        <w:t xml:space="preserve">            </w:t>
      </w:r>
      <w:proofErr w:type="spellStart"/>
      <w:r>
        <w:t>А.Лукашенко</w:t>
      </w:r>
      <w:proofErr w:type="spellEnd"/>
      <w:r>
        <w:t xml:space="preserve">                               </w:t>
      </w:r>
      <w:proofErr w:type="spellStart"/>
      <w:r>
        <w:t>Б.Ельцин</w:t>
      </w:r>
      <w:proofErr w:type="spellEnd"/>
    </w:p>
    <w:p w:rsidR="0013392A" w:rsidRDefault="0013392A">
      <w:pPr>
        <w:pStyle w:val="ConsPlusNonformat"/>
        <w:jc w:val="both"/>
      </w:pPr>
    </w:p>
    <w:p w:rsidR="0013392A" w:rsidRDefault="0013392A">
      <w:pPr>
        <w:pStyle w:val="ConsPlusNonformat"/>
        <w:jc w:val="both"/>
      </w:pPr>
      <w:r>
        <w:t>За Грузию</w:t>
      </w:r>
      <w:proofErr w:type="gramStart"/>
      <w:r>
        <w:t xml:space="preserve">                                  З</w:t>
      </w:r>
      <w:proofErr w:type="gramEnd"/>
      <w:r>
        <w:t>а Республику Таджикистан</w:t>
      </w:r>
    </w:p>
    <w:p w:rsidR="0013392A" w:rsidRDefault="0013392A">
      <w:pPr>
        <w:pStyle w:val="ConsPlusNonformat"/>
        <w:jc w:val="both"/>
      </w:pPr>
      <w:r>
        <w:t xml:space="preserve">            </w:t>
      </w:r>
      <w:proofErr w:type="spellStart"/>
      <w:r>
        <w:t>Э.Шеварднадзе</w:t>
      </w:r>
      <w:proofErr w:type="spellEnd"/>
      <w:r>
        <w:t xml:space="preserve">                             </w:t>
      </w:r>
      <w:proofErr w:type="spellStart"/>
      <w:r>
        <w:t>Э.Рахмонов</w:t>
      </w:r>
      <w:proofErr w:type="spellEnd"/>
    </w:p>
    <w:p w:rsidR="0013392A" w:rsidRDefault="0013392A">
      <w:pPr>
        <w:pStyle w:val="ConsPlusNonformat"/>
        <w:jc w:val="both"/>
      </w:pPr>
    </w:p>
    <w:p w:rsidR="0013392A" w:rsidRDefault="0013392A">
      <w:pPr>
        <w:pStyle w:val="ConsPlusNonformat"/>
        <w:jc w:val="both"/>
      </w:pPr>
      <w:r>
        <w:t>За Республику Казахстан</w:t>
      </w:r>
    </w:p>
    <w:p w:rsidR="0013392A" w:rsidRDefault="0013392A">
      <w:pPr>
        <w:pStyle w:val="ConsPlusNonformat"/>
        <w:jc w:val="both"/>
      </w:pPr>
      <w:r>
        <w:t xml:space="preserve">            </w:t>
      </w:r>
      <w:proofErr w:type="spellStart"/>
      <w:r>
        <w:t>Н.Назарбаев</w:t>
      </w:r>
      <w:proofErr w:type="spellEnd"/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>Конвенция подписана Азербайджанской Республикой с оговоркой: "С особым мнением" (текст оговорки не представлен).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Конвенция подписана Республикой Армения с оговоркой.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>Конвенция не подписана Туркменистаном, Республикой Узбекистан, Украиной.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jc w:val="center"/>
        <w:outlineLvl w:val="0"/>
      </w:pPr>
      <w:r>
        <w:t>ОСОБОЕ МНЕНИЕ РЕСПУБЛИКИ АРМЕНИЯ К КОНВЕНЦИИ О ЗАЩИТЕ</w:t>
      </w:r>
    </w:p>
    <w:p w:rsidR="0013392A" w:rsidRDefault="0013392A">
      <w:pPr>
        <w:pStyle w:val="ConsPlusNormal"/>
        <w:jc w:val="center"/>
      </w:pPr>
      <w:r>
        <w:t>ПРАВ ИНВЕСТОРА</w:t>
      </w:r>
    </w:p>
    <w:p w:rsidR="0013392A" w:rsidRDefault="0013392A">
      <w:pPr>
        <w:pStyle w:val="ConsPlusNormal"/>
        <w:jc w:val="both"/>
      </w:pPr>
    </w:p>
    <w:p w:rsidR="0013392A" w:rsidRDefault="0013392A">
      <w:pPr>
        <w:pStyle w:val="ConsPlusNormal"/>
        <w:ind w:firstLine="540"/>
        <w:jc w:val="both"/>
      </w:pPr>
      <w:r>
        <w:t xml:space="preserve">1. В </w:t>
      </w:r>
      <w:hyperlink w:anchor="P83" w:history="1">
        <w:r>
          <w:rPr>
            <w:color w:val="0000FF"/>
          </w:rPr>
          <w:t>статье 10</w:t>
        </w:r>
      </w:hyperlink>
      <w:r>
        <w:t xml:space="preserve"> в конце первого предложения добавить слова: "или в другой валюте, при наличии согласия Сторон".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2. </w:t>
      </w:r>
      <w:hyperlink w:anchor="P89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 "В рамках настоящей </w:t>
      </w:r>
      <w:proofErr w:type="gramStart"/>
      <w:r>
        <w:t>Конвенции споры, возникшие между страной происхождения инвестиций и страной-реципиентом решаются</w:t>
      </w:r>
      <w:proofErr w:type="gramEnd"/>
      <w:r>
        <w:t xml:space="preserve"> по законодательству страны-реципиента, если между Сторонами по двустороннему соглашению о защите инвестиций не предусмотрен иной порядок".</w:t>
      </w:r>
    </w:p>
    <w:p w:rsidR="0013392A" w:rsidRDefault="0013392A">
      <w:pPr>
        <w:pStyle w:val="ConsPlusNormal"/>
        <w:spacing w:before="300"/>
        <w:ind w:firstLine="540"/>
        <w:jc w:val="both"/>
      </w:pPr>
      <w:r>
        <w:t xml:space="preserve">3. </w:t>
      </w:r>
      <w:hyperlink w:anchor="P126" w:history="1">
        <w:r>
          <w:rPr>
            <w:color w:val="0000FF"/>
          </w:rPr>
          <w:t>Первый абзац статьи 16</w:t>
        </w:r>
      </w:hyperlink>
      <w:r>
        <w:t xml:space="preserve"> изложить в следующей редакции: </w:t>
      </w:r>
      <w:r>
        <w:lastRenderedPageBreak/>
        <w:t>"Стороны при проведении приватизации обмениваются следующей информацией", далее по тексту.</w:t>
      </w:r>
    </w:p>
    <w:p w:rsidR="0013392A" w:rsidRDefault="0013392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39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392A" w:rsidRDefault="0013392A">
            <w:pPr>
              <w:pStyle w:val="ConsPlusNormal"/>
            </w:pPr>
            <w:r>
              <w:t>Президент Республики Армения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392A" w:rsidRDefault="0013392A">
            <w:pPr>
              <w:pStyle w:val="ConsPlusNormal"/>
              <w:jc w:val="right"/>
            </w:pPr>
            <w:proofErr w:type="spellStart"/>
            <w:r>
              <w:t>Л.Тер</w:t>
            </w:r>
            <w:proofErr w:type="spellEnd"/>
            <w:r>
              <w:t>-Петросян</w:t>
            </w:r>
          </w:p>
        </w:tc>
      </w:tr>
    </w:tbl>
    <w:p w:rsidR="0013392A" w:rsidRDefault="0013392A">
      <w:pPr>
        <w:pStyle w:val="ConsPlusNormal"/>
        <w:jc w:val="both"/>
      </w:pPr>
    </w:p>
    <w:sectPr w:rsidR="0013392A" w:rsidSect="0000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2A"/>
    <w:rsid w:val="0013392A"/>
    <w:rsid w:val="006130E7"/>
    <w:rsid w:val="007366E6"/>
    <w:rsid w:val="00990A72"/>
    <w:rsid w:val="00C45C0A"/>
    <w:rsid w:val="00D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2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33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392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33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2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33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392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33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76D2A42A2F993FABFED50379845674303139BB49DDB6D89CBDCAD45E316E26CEE857063140CFB206CCDF5B53D705CCDE5A28E6DA2B19DDD1C3EE3z4i2O" TargetMode="External"/><Relationship Id="rId5" Type="http://schemas.openxmlformats.org/officeDocument/2006/relationships/hyperlink" Target="consultantplus://offline/ref=6AE76D2A42A2F993FABFED50379845674303139BB49DDB6D89CFDCAD45E316E26CEE8570711454F72264D3F6B028260D8BzBi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2671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Коверец А.И.</cp:lastModifiedBy>
  <cp:revision>1</cp:revision>
  <dcterms:created xsi:type="dcterms:W3CDTF">2022-02-28T14:34:00Z</dcterms:created>
  <dcterms:modified xsi:type="dcterms:W3CDTF">2022-02-28T14:35:00Z</dcterms:modified>
</cp:coreProperties>
</file>