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58" w:rsidRPr="00977C65" w:rsidRDefault="00B952F5">
      <w:pPr>
        <w:pStyle w:val="ConsPlusNormal"/>
        <w:outlineLvl w:val="0"/>
        <w:rPr>
          <w:rFonts w:ascii="Times New Roman" w:hAnsi="Times New Roman" w:cs="Times New Roman"/>
          <w:sz w:val="24"/>
          <w:szCs w:val="24"/>
        </w:rPr>
      </w:pPr>
      <w:r w:rsidRPr="00977C65">
        <w:rPr>
          <w:rFonts w:ascii="Times New Roman" w:hAnsi="Times New Roman" w:cs="Times New Roman"/>
          <w:sz w:val="24"/>
          <w:szCs w:val="24"/>
        </w:rPr>
        <w:t>Зарегистрировано в Национальном реестре правовых актов</w:t>
      </w:r>
    </w:p>
    <w:p w:rsidR="00B53358" w:rsidRPr="00977C65" w:rsidRDefault="00B952F5">
      <w:pPr>
        <w:pStyle w:val="ConsPlusNormal"/>
        <w:spacing w:before="200"/>
        <w:rPr>
          <w:rFonts w:ascii="Times New Roman" w:hAnsi="Times New Roman" w:cs="Times New Roman"/>
          <w:sz w:val="24"/>
          <w:szCs w:val="24"/>
        </w:rPr>
      </w:pPr>
      <w:r w:rsidRPr="00977C65">
        <w:rPr>
          <w:rFonts w:ascii="Times New Roman" w:hAnsi="Times New Roman" w:cs="Times New Roman"/>
          <w:sz w:val="24"/>
          <w:szCs w:val="24"/>
        </w:rPr>
        <w:t>Республики Беларусь 8 октября 2021 г. N 1/19935</w:t>
      </w:r>
    </w:p>
    <w:p w:rsidR="00B53358" w:rsidRPr="00977C65" w:rsidRDefault="00B53358">
      <w:pPr>
        <w:pStyle w:val="ConsPlusNormal"/>
        <w:pBdr>
          <w:top w:val="single" w:sz="6" w:space="0" w:color="auto"/>
        </w:pBdr>
        <w:spacing w:before="100" w:after="100"/>
        <w:jc w:val="both"/>
        <w:rPr>
          <w:rFonts w:ascii="Times New Roman" w:hAnsi="Times New Roman" w:cs="Times New Roman"/>
          <w:sz w:val="24"/>
          <w:szCs w:val="24"/>
        </w:rPr>
      </w:pP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УКАЗ ПРЕЗИДЕНТА РЕСПУБЛИКИ БЕЛАРУСЬ</w:t>
      </w: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7 октября 2021 г. N 385</w:t>
      </w:r>
    </w:p>
    <w:p w:rsidR="00B53358" w:rsidRPr="00977C65" w:rsidRDefault="00B53358">
      <w:pPr>
        <w:pStyle w:val="ConsPlusTitle"/>
        <w:jc w:val="center"/>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О СОЗДАНИИ И ДЕЯТЕЛЬНОСТИ ХОЛДИНГОВ</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r w:rsidRPr="00977C65">
        <w:rPr>
          <w:rFonts w:ascii="Times New Roman" w:hAnsi="Times New Roman" w:cs="Times New Roman"/>
          <w:sz w:val="24"/>
          <w:szCs w:val="24"/>
        </w:rPr>
        <w:t>В целях совершенствования правового статуса холдингов, порядка их создания и условий функционирования: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0" w:name="Par15"/>
      <w:bookmarkEnd w:id="0"/>
      <w:r w:rsidRPr="00977C65">
        <w:rPr>
          <w:rFonts w:ascii="Times New Roman" w:hAnsi="Times New Roman" w:cs="Times New Roman"/>
          <w:sz w:val="24"/>
          <w:szCs w:val="24"/>
        </w:rPr>
        <w:t>1. Установить, что холдинг - это объединение юридических лиц (далее - участники холдинга), в котором:</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1.1. одно из юридических лиц - коммерческая организация, которая является управляющей компанией холдинга (далее - управляющая компания) в силу имеющейся возможности оказывать влияние на решения, принимаемые другими юридическими лицами - дочерними компаниями холдинга (далее - дочерние компании), на основании: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владения 25 процентами и более простых (обыкновенных) акций (долей в уставных фондах) дочерних компаний;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управления деятельностью дочерних компаний - унитарных предприятий и учреждений, созданных управляющей компанией либо по отношению к которым управляющая компания приобрела статус учредителя (собственника имущества) по иным основаниям, предусмотренным законодательными актами;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заключения договора доверительного управления 25 процентами и более простых (обыкновенных) акций (долей в уставных фондах) дочерних компаний (далее - договор доверительного управления);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заключения иного договора, в соответствии с которым управляющей компанией приобретаются права по управлению деятельностью дочерних компаний (далее - иной договор).</w:t>
      </w:r>
    </w:p>
    <w:p w:rsidR="00B53358" w:rsidRPr="00977C65" w:rsidRDefault="00B952F5">
      <w:pPr>
        <w:pStyle w:val="ConsPlusNormal"/>
        <w:spacing w:before="260"/>
        <w:ind w:firstLine="540"/>
        <w:jc w:val="both"/>
        <w:rPr>
          <w:rFonts w:ascii="Times New Roman" w:hAnsi="Times New Roman" w:cs="Times New Roman"/>
          <w:sz w:val="24"/>
          <w:szCs w:val="24"/>
        </w:rPr>
      </w:pPr>
      <w:bookmarkStart w:id="1" w:name="Par22"/>
      <w:bookmarkEnd w:id="1"/>
      <w:r w:rsidRPr="00977C65">
        <w:rPr>
          <w:rFonts w:ascii="Times New Roman" w:hAnsi="Times New Roman" w:cs="Times New Roman"/>
          <w:sz w:val="24"/>
          <w:szCs w:val="24"/>
        </w:rPr>
        <w:t>Государственное объединение не может выступать в качестве управляющей компании;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1.2. физическое лицо, владеющее имуществом унитарных предприятий, долями в уставных фондах крестьянских (фермерских) хозяйств, 25 процентами и более простых (обыкновенных) акций (долей в уставных фондах) хозяйственных обществ, управляет (участвует в управлении) этими дочерними компаниями без образования управляющей компании (далее - собственник).</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2. Холдинг не является юридическим лицом.</w:t>
      </w:r>
    </w:p>
    <w:p w:rsidR="00B53358" w:rsidRPr="00977C65" w:rsidRDefault="00B952F5">
      <w:pPr>
        <w:pStyle w:val="ConsPlusNormal"/>
        <w:spacing w:before="260"/>
        <w:ind w:firstLine="540"/>
        <w:jc w:val="both"/>
        <w:rPr>
          <w:rFonts w:ascii="Times New Roman" w:hAnsi="Times New Roman" w:cs="Times New Roman"/>
          <w:sz w:val="24"/>
          <w:szCs w:val="24"/>
        </w:rPr>
      </w:pPr>
      <w:bookmarkStart w:id="2" w:name="Par26"/>
      <w:bookmarkEnd w:id="2"/>
      <w:r w:rsidRPr="00977C65">
        <w:rPr>
          <w:rFonts w:ascii="Times New Roman" w:hAnsi="Times New Roman" w:cs="Times New Roman"/>
          <w:sz w:val="24"/>
          <w:szCs w:val="24"/>
        </w:rPr>
        <w:t>Дочерняя компания не может:</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выступать в качестве участника иного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владеть акциями (долями в уставном фонде) управляющей компании, выступать залогодержателем ее акций (долей в уставном фонде), а также осуществлять доверительное управление ими.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При передаче акций дочерних компаний - акционерных обществ в доверительное управление управляющих компаний предусмотренные договором юридические и фактические действия по доверительному управлению этими акциями осуществляются такими управляющими компаниями без получения лицензии на осуществление профессиональной и биржевой деятельности по ценным бумагам. Договор доверительного управления должен содержать запрет на осуществление управляющими компаниями действий по отчуждению и залогу указанных акций.</w:t>
      </w:r>
    </w:p>
    <w:p w:rsidR="00B53358" w:rsidRPr="00977C65" w:rsidRDefault="00B952F5">
      <w:pPr>
        <w:pStyle w:val="ConsPlusNormal"/>
        <w:jc w:val="both"/>
        <w:rPr>
          <w:rFonts w:ascii="Times New Roman" w:hAnsi="Times New Roman" w:cs="Times New Roman"/>
          <w:sz w:val="24"/>
          <w:szCs w:val="24"/>
        </w:rPr>
      </w:pPr>
      <w:r w:rsidRPr="00977C65">
        <w:rPr>
          <w:rFonts w:ascii="Times New Roman" w:hAnsi="Times New Roman" w:cs="Times New Roman"/>
          <w:sz w:val="24"/>
          <w:szCs w:val="24"/>
        </w:rPr>
        <w:t>(в ред. Указа Президента Республики Беларусь от 22.06.2023 N 178)</w:t>
      </w:r>
    </w:p>
    <w:p w:rsidR="00B53358" w:rsidRPr="00977C65" w:rsidRDefault="00B952F5">
      <w:pPr>
        <w:pStyle w:val="ConsPlusNormal"/>
        <w:spacing w:before="200"/>
        <w:ind w:firstLine="540"/>
        <w:jc w:val="both"/>
        <w:rPr>
          <w:rFonts w:ascii="Times New Roman" w:hAnsi="Times New Roman" w:cs="Times New Roman"/>
          <w:sz w:val="24"/>
          <w:szCs w:val="24"/>
        </w:rPr>
      </w:pPr>
      <w:bookmarkStart w:id="3" w:name="Par31"/>
      <w:bookmarkEnd w:id="3"/>
      <w:r w:rsidRPr="00977C65">
        <w:rPr>
          <w:rFonts w:ascii="Times New Roman" w:hAnsi="Times New Roman" w:cs="Times New Roman"/>
          <w:sz w:val="24"/>
          <w:szCs w:val="24"/>
        </w:rPr>
        <w:t>3. Холдинг создается (изменения в перечень участников холдинга вносятся) по решению управляющей компании (собственника). В случае, если в качестве управляющей компании выступает государственное унитарное предприятие, холдинг создается по решению государственного органа и иной государственной организации, подчиненной Президенту Республики Беларусь, республиканского органа государственного управления и иной государственной организации, подчиненной Правительству Республики Беларусь, местного исполнительного и распорядительного органа.</w:t>
      </w:r>
    </w:p>
    <w:p w:rsidR="00B53358" w:rsidRPr="00977C65" w:rsidRDefault="00B952F5">
      <w:pPr>
        <w:pStyle w:val="ConsPlusNormal"/>
        <w:spacing w:before="260"/>
        <w:ind w:firstLine="540"/>
        <w:jc w:val="both"/>
        <w:rPr>
          <w:rFonts w:ascii="Times New Roman" w:hAnsi="Times New Roman" w:cs="Times New Roman"/>
          <w:sz w:val="24"/>
          <w:szCs w:val="24"/>
        </w:rPr>
      </w:pPr>
      <w:bookmarkStart w:id="4" w:name="Par33"/>
      <w:bookmarkEnd w:id="4"/>
      <w:r w:rsidRPr="00977C65">
        <w:rPr>
          <w:rFonts w:ascii="Times New Roman" w:hAnsi="Times New Roman" w:cs="Times New Roman"/>
          <w:sz w:val="24"/>
          <w:szCs w:val="24"/>
        </w:rPr>
        <w:t>Дочерняя компания включается в состав участников холдинга в случае принятия ею решения об участии в холдинге.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Холдинг считается созданным (перечень участников холдинга считается измененным) с даты его регистрации (регистрации изменений в перечень участников холдинга), осуществляемой Министерством экономики в порядке, установленном законодательством об административных процедурах. Формы заявления о регистрации холдинга (регистрации изменений в перечень участников холдинга) и свидетельства о регистрации холдинга устанавливаются Министерством экономики.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Управляющая компания (собственник или уполномоченное им лицо) несет ответственность за достоверность сведений, указанных в документах, представленных для регистрации холдинга (регистрации изменений в перечень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5" w:name="Par36"/>
      <w:bookmarkEnd w:id="5"/>
      <w:r w:rsidRPr="00977C65">
        <w:rPr>
          <w:rFonts w:ascii="Times New Roman" w:hAnsi="Times New Roman" w:cs="Times New Roman"/>
          <w:sz w:val="24"/>
          <w:szCs w:val="24"/>
        </w:rPr>
        <w:t>При обнаружении заведомо ложных сведений, представленных в Министерство экономики для регистрации холдинга (регистрации изменений в перечень участников холдинга), такая регистрация признается недействительной по решению суда на основании иска органов Комитета государственного контроля, прокуратуры, внутренних дел, государственной безопасности, налоговых и иных уполномоченных органов в пределах их компетенции.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Не допускается использование слов "холдинг", "управляющая компания холдинга", производных от них слов и словосочетаний на основе этих слов в наименовании юридического лица, не являющегося участником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Запрещаются создание и деятельность на территории Республики Беларусь холдингов, имеющих целью или результатом монополистическую деятельность и (или) ущемление прав, свобод и законных интересов юридических и физических лиц, а также холдингов, создание и деятельность которых противоречат актам законодательства, наносят ущерб суверенитету, национальной безопасности, территориальной целостности, политической и экономической стабильности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Юридические лица, зарегистрированные в государствах, с которыми у Республики Беларусь отсутствуют международные договоры, предусматривающие обмен информацией по вопросам налогообложения, не могут выступать в качестве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4. Управляющая компания (собственник) вправе: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выступать от имени участников холдинга в отношениях, связанных с созданием и деятельностью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определять стратегические направления развития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формировать производственную, финансовую, инвестиционную и инновационную политику холдинга, в том числе в части распределения сырья, материалов и комплектующих, продажи готовой продукции (выполнения работ, оказания услуг), организации маркетинговой, логистической и иной деятельности;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осуществлять иные полномочия, предусмотренные настоящим Указом, другими актами законодательства, учредительными документами участников холдинга, договорами доверительного управления либо иными договорами.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Деятельность управляющей компании по управлению дочерними компаниями признается предпринимательской деятельностью.</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Стоимость услуг (работ) по управлению дочерними компаниями, оказываемых (выполняемых) управляющей компанией своим дочерним компаниям на основании заключенных между ними договоров, включается такими дочерними компаниями в состав затрат по производству и реализации товаров (работ, услуг), имущественных прав, учитываемых при налогообложении.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 Управляющая компания или определенная ею дочерняя компания (определенная собственником дочерняя компания) в пределах одного холдинга вправе: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5.1. обеспечивать защиту имущественных прав и законных интересов участников холдинга (в том числе через представление участников холдинга в судах по их делам) путем оказания юридических услуг без наличия лицензии на оказание юридических услуг;</w:t>
      </w:r>
    </w:p>
    <w:p w:rsidR="00B53358" w:rsidRPr="00977C65" w:rsidRDefault="00B952F5">
      <w:pPr>
        <w:pStyle w:val="ConsPlusNormal"/>
        <w:jc w:val="both"/>
        <w:rPr>
          <w:rFonts w:ascii="Times New Roman" w:hAnsi="Times New Roman" w:cs="Times New Roman"/>
          <w:sz w:val="24"/>
          <w:szCs w:val="24"/>
        </w:rPr>
      </w:pPr>
      <w:r w:rsidRPr="00977C65">
        <w:rPr>
          <w:rFonts w:ascii="Times New Roman" w:hAnsi="Times New Roman" w:cs="Times New Roman"/>
          <w:sz w:val="24"/>
          <w:szCs w:val="24"/>
        </w:rPr>
        <w:t>(в ред. Указа Президента Республики Беларусь от 22.06.2023 N 178)</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5.2. осуществлять охранную деятельность в отношении объектов (имущества) иных участников холдинга, за исключением объектов, подлежащих обязательной охране Департаментом охраны Министерства внутренних дел;</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5.3. совместно с иными участниками холдинга выступать в качестве участника в процедурах закупок товаров (работ, услуг) (далее, если не предусмотрено иное, - закупки) с соблюдением следующих условий: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наличие соглашения о совместном участии в процедуре закупки, определяющего права, обязанности и ответственность участников, в том числе по вопросам реализации их полномочий в ходе процедуры закупки, предусмотренных законодательством о закупках;</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отсутствие ограничений у каждого из участников холдинга, совместно участвующих в закупках, по участию в таких закупках в соответствии с законодательством;</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оценка соответствия требованиям, установленным законодательством и условиями процедур закупок к участникам закупок, осуществляющим поставку товаров (работ, услуг), которые являются предметом закупки, совокупно по всем участникам холдинга, совместно участвующим в закупках;</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подача предложения от имени участников холдинга, совместно участвующих в закупках, одним из участников, определяемым в соглашении о совместном участии в процедуре закупки, от имени всех участников такого соглашения. В этом предложении также должны быть указаны наименования всех участников холдинга, совместно участвующих в закупках, их права и обязанности в связи с исполнением договора, заключаемого по результатам процедур закупок;</w:t>
      </w:r>
    </w:p>
    <w:p w:rsidR="00B53358" w:rsidRPr="00977C65" w:rsidRDefault="00B952F5">
      <w:pPr>
        <w:pStyle w:val="ConsPlusNormal"/>
        <w:spacing w:before="26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заключение договора по результатам процедур закупок с одним из участников холдинга, действующим от имени всех участников соглашения о совместном участии в процедуре закупки. При этом участники такого соглашения несут солидарную ответственность по обязательствам, возникшим в связи с заключением этого договора, за исключением ответственности в виде включения в список поставщиков (подрядчиков, исполнителей), временно не допускаемых к участию в процедурах государственных закупок, реестр поставщиков (подрядчиков, исполнителей), временно не допускаемых к закупкам, ведение которых осуществляется в соответствии с законодательством о закупках. Включение в указанные список и реестр производится при наличии оснований, предусмотренных законодательством о закупках в отношении конкретного участника соглашения о совместном участии в процедуре закупки;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5.4. проводить закупки за счет собственных средств для нужд участников холдинга в соответствии с законодательством о закупках за счет собственных средств, с учетом установленных особенностей осуществления таких закупок.</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6. При признании в соответствии с частью пятой пункта 3 настоящего Указа регистрации холдинга (регистрации изменений в перечень участников холдинга) недействительной участники холдинга (собственник), которым были предоставлены льготы (преференции) в связи с созданием и деятельностью холдинга (включением в состав участников холдинга), утрачивают право на такие льготы (преференции) с даты регистрации холдинга (регистрации изменений в перечень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 случае признания судом договора доверительного управления, иного договора недействительными (установления факта их ничтожности) участники холдинга, являющиеся сторонами таких договоров и которым были предоставлены льготы (преференции) в связи с созданием и деятельностью холдинга, утрачивают право на данные льготы (преференции) с даты заключения указанных договоров.</w:t>
      </w:r>
    </w:p>
    <w:p w:rsidR="00B53358" w:rsidRPr="00977C65" w:rsidRDefault="00B952F5">
      <w:pPr>
        <w:pStyle w:val="ConsPlusNormal"/>
        <w:spacing w:before="200"/>
        <w:ind w:firstLine="540"/>
        <w:jc w:val="both"/>
        <w:rPr>
          <w:rFonts w:ascii="Times New Roman" w:hAnsi="Times New Roman" w:cs="Times New Roman"/>
          <w:sz w:val="24"/>
          <w:szCs w:val="24"/>
        </w:rPr>
      </w:pPr>
      <w:bookmarkStart w:id="6" w:name="Par62"/>
      <w:bookmarkEnd w:id="6"/>
      <w:r w:rsidRPr="00977C65">
        <w:rPr>
          <w:rFonts w:ascii="Times New Roman" w:hAnsi="Times New Roman" w:cs="Times New Roman"/>
          <w:sz w:val="24"/>
          <w:szCs w:val="24"/>
        </w:rPr>
        <w:t>При возникновении обстоятельств, повлекших несоответствие включения в состав участников холдинга дочерней компании условиям создания холдинга, установленным в пункте 1 настоящего Указа, управляющая компания (собственник или уполномоченное им лицо) должна не позднее трех рабочих дней со дня возникновения таких обстоятельств обратиться в Министерство экономики с заявлением о регистрации изменения в перечень участников холдинга в целях исключения этой дочерней компании из состава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Принятие решения управляющей компанией (собственником) об исключении дочерней компании из состава участников холдинга по приведенному в части третьей настоящего пункта основанию не требуется.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В случае </w:t>
      </w:r>
      <w:proofErr w:type="spellStart"/>
      <w:r w:rsidRPr="00977C65">
        <w:rPr>
          <w:rFonts w:ascii="Times New Roman" w:hAnsi="Times New Roman" w:cs="Times New Roman"/>
          <w:sz w:val="24"/>
          <w:szCs w:val="24"/>
        </w:rPr>
        <w:t>необращения</w:t>
      </w:r>
      <w:proofErr w:type="spellEnd"/>
      <w:r w:rsidRPr="00977C65">
        <w:rPr>
          <w:rFonts w:ascii="Times New Roman" w:hAnsi="Times New Roman" w:cs="Times New Roman"/>
          <w:sz w:val="24"/>
          <w:szCs w:val="24"/>
        </w:rPr>
        <w:t xml:space="preserve"> управляющей компании (собственника или уполномоченного им лица) в указанный в части третьей настоящего пункта срок в Министерство экономики эта управляющая компания (собственник), а также дочерние компании, в отношении которых возникли обстоятельства, указанные в части третьей настоящего пункта, утрачивают право на льготы (преференции), предоставленные в связи с созданием и деятельностью холдинга (включением в состав участников холдинга), с даты наступления таких обстоятельств.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7. Холдинг, управляющей компанией которого выступает государственная организация или хозяйственное общество, более 50 процентов акций (долей в уставном фонде) которого находится в собственности Республики Беларусь и (или) ее административно-территориальной единицы, является холдингом с участием государства.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Акции (доли в уставном фонде) управляющей компании холдинга с участием государства в </w:t>
      </w:r>
      <w:r w:rsidRPr="00977C65">
        <w:rPr>
          <w:rFonts w:ascii="Times New Roman" w:hAnsi="Times New Roman" w:cs="Times New Roman"/>
          <w:sz w:val="24"/>
          <w:szCs w:val="24"/>
        </w:rPr>
        <w:lastRenderedPageBreak/>
        <w:t>трехмесячный срок с даты регистрации холдинга, получения в собственность акций (долей в уставном фонде) или вступления в силу настоящего пункта передаются в соответствии с законодательством в следующем порядке: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находящиеся в собственности Республики Беларусь, - в управление государственному органу и иной государственной организации, подчиненной Президенту Республики Беларусь, республиканскому органу государственного управления и иной государственной организации, подчиненной Правительству Республики Беларусь, в управлении которых на дату принятия соответствующего решения находится наибольшее количество акций (долей в уставном фонде);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находящиеся в собственности административно-территориальных единиц, - в собственность административно-территориальной единице, в собственности которой на дату принятия соответствующего решения находится наибольшее количество акций (долей в уставном фонде).</w:t>
      </w:r>
    </w:p>
    <w:p w:rsidR="00B53358" w:rsidRPr="00977C65" w:rsidRDefault="00B952F5">
      <w:pPr>
        <w:pStyle w:val="ConsPlusNormal"/>
        <w:spacing w:before="260"/>
        <w:ind w:firstLine="540"/>
        <w:jc w:val="both"/>
        <w:rPr>
          <w:rFonts w:ascii="Times New Roman" w:hAnsi="Times New Roman" w:cs="Times New Roman"/>
          <w:sz w:val="24"/>
          <w:szCs w:val="24"/>
        </w:rPr>
      </w:pPr>
      <w:bookmarkStart w:id="7" w:name="Par70"/>
      <w:bookmarkEnd w:id="7"/>
      <w:r w:rsidRPr="00977C65">
        <w:rPr>
          <w:rFonts w:ascii="Times New Roman" w:hAnsi="Times New Roman" w:cs="Times New Roman"/>
          <w:sz w:val="24"/>
          <w:szCs w:val="24"/>
        </w:rPr>
        <w:t xml:space="preserve">Находящиеся в собственности Республики Беларусь и (или) ее административно-территориальной единицы акции (доли в уставных фондах) дочерних компаний холдингов с участием государства - хозяйственных обществ вносятся в качестве </w:t>
      </w:r>
      <w:proofErr w:type="spellStart"/>
      <w:r w:rsidRPr="00977C65">
        <w:rPr>
          <w:rFonts w:ascii="Times New Roman" w:hAnsi="Times New Roman" w:cs="Times New Roman"/>
          <w:sz w:val="24"/>
          <w:szCs w:val="24"/>
        </w:rPr>
        <w:t>неденежного</w:t>
      </w:r>
      <w:proofErr w:type="spellEnd"/>
      <w:r w:rsidRPr="00977C65">
        <w:rPr>
          <w:rFonts w:ascii="Times New Roman" w:hAnsi="Times New Roman" w:cs="Times New Roman"/>
          <w:sz w:val="24"/>
          <w:szCs w:val="24"/>
        </w:rPr>
        <w:t xml:space="preserve"> вклада в уставные фонды управляющих компаний холдингов с участием государства - хозяйственных обществ, либо закрепляются на праве хозяйственного ведения (оперативного управления) за управляющими компаниями холдингов с участием государства - государственными унитарными предприятиями, либо передаются управляющим компаниям холдингов с участием государства по договору доверительного управления в трехмесячный срок с даты: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принятия решения о создании холдинга или включении хозяйственных обществ в состав участников зарегистрированных холдингов с участием государства в качестве их дочерних компаний;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получения акций (долей в уставных фондах) в собственность Республики Беларусь и (или) ее административно-территориальной единицы, если не принято иное решение о распоряжении такими акциями;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вступления в силу настоящего пункта в отношении акций (долей в уставных фондах) дочерних компаний холдингов с участием государства, зарегистрированных до вступления в силу настоящего пункта.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8" w:name="Par74"/>
      <w:bookmarkEnd w:id="8"/>
      <w:r w:rsidRPr="00977C65">
        <w:rPr>
          <w:rFonts w:ascii="Times New Roman" w:hAnsi="Times New Roman" w:cs="Times New Roman"/>
          <w:sz w:val="24"/>
          <w:szCs w:val="24"/>
        </w:rPr>
        <w:t>Действие части третьей настоящего пункта не распространяется на участников холдинга с участием государства, заключивших иной договор.</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При внесении находящихся в собственности Республики Беларусь и (или) ее административно-территориальных единиц акций (долей в уставных фондах) дочерней компании холдинга с участием государства - хозяйственного общества в качестве </w:t>
      </w:r>
      <w:proofErr w:type="spellStart"/>
      <w:r w:rsidRPr="00977C65">
        <w:rPr>
          <w:rFonts w:ascii="Times New Roman" w:hAnsi="Times New Roman" w:cs="Times New Roman"/>
          <w:sz w:val="24"/>
          <w:szCs w:val="24"/>
        </w:rPr>
        <w:t>неденежного</w:t>
      </w:r>
      <w:proofErr w:type="spellEnd"/>
      <w:r w:rsidRPr="00977C65">
        <w:rPr>
          <w:rFonts w:ascii="Times New Roman" w:hAnsi="Times New Roman" w:cs="Times New Roman"/>
          <w:sz w:val="24"/>
          <w:szCs w:val="24"/>
        </w:rPr>
        <w:t xml:space="preserve"> вклада в уставный фонд управляющей компании такого холдинга - хозяйственного общества экспертиза достоверности оценки </w:t>
      </w:r>
      <w:proofErr w:type="spellStart"/>
      <w:r w:rsidRPr="00977C65">
        <w:rPr>
          <w:rFonts w:ascii="Times New Roman" w:hAnsi="Times New Roman" w:cs="Times New Roman"/>
          <w:sz w:val="24"/>
          <w:szCs w:val="24"/>
        </w:rPr>
        <w:t>неденежного</w:t>
      </w:r>
      <w:proofErr w:type="spellEnd"/>
      <w:r w:rsidRPr="00977C65">
        <w:rPr>
          <w:rFonts w:ascii="Times New Roman" w:hAnsi="Times New Roman" w:cs="Times New Roman"/>
          <w:sz w:val="24"/>
          <w:szCs w:val="24"/>
        </w:rPr>
        <w:t xml:space="preserve"> вклада не проводится.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Установленные законодательными актами меры экономического стимулирования сохраняют свое действие в отношении акционерных обществ, созданных в процессе приватизации арендных предприятий, а также преобразования государственных, государственных унитарных, арендных и коллективных (народных) предприятий, сельскохозяйственных производственных кооперативов, после того, как акции (доли в уставных фондах) таких обществ, находящиеся в собственности Республики Беларусь или ее административно-территориальных единиц:</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внесены в виде </w:t>
      </w:r>
      <w:proofErr w:type="spellStart"/>
      <w:r w:rsidRPr="00977C65">
        <w:rPr>
          <w:rFonts w:ascii="Times New Roman" w:hAnsi="Times New Roman" w:cs="Times New Roman"/>
          <w:sz w:val="24"/>
          <w:szCs w:val="24"/>
        </w:rPr>
        <w:t>неденежного</w:t>
      </w:r>
      <w:proofErr w:type="spellEnd"/>
      <w:r w:rsidRPr="00977C65">
        <w:rPr>
          <w:rFonts w:ascii="Times New Roman" w:hAnsi="Times New Roman" w:cs="Times New Roman"/>
          <w:sz w:val="24"/>
          <w:szCs w:val="24"/>
        </w:rPr>
        <w:t xml:space="preserve"> вклада в уставный фонд управляющих компаний холдингов с участием государства;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закреплены на праве хозяйственного ведения (оперативного управления) за управляющими компаниями этих холдингов - государственными унитарными предприятиями;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переданы в доверительное управление управляющим компаниям холдингов с участием государства.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9" w:name="Par80"/>
      <w:bookmarkEnd w:id="9"/>
      <w:r w:rsidRPr="00977C65">
        <w:rPr>
          <w:rFonts w:ascii="Times New Roman" w:hAnsi="Times New Roman" w:cs="Times New Roman"/>
          <w:sz w:val="24"/>
          <w:szCs w:val="24"/>
        </w:rPr>
        <w:t>8. Предоставить право управляющей компании холдинга с участием государства в порядке, установленном законодательными актами, в отношении своих дочерних компаний: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доводить ключевые показатели эффективности работы руководителям дочерних компаний, а также согласовывать утвержденные прогнозы развития этих организаций на пять лет и бизнес-планы их развития на год;</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согласовывать или устанавливать коэффициент соотношения средней заработной платы руководителя дочерней компании &lt;*&gt; и средней заработной платы по дочерней компании в целом.</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Участие государственных органов и иных государственных организаций,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в перечисленных в части первой настоящего пункта действиях в отношении дочерних компаний холдинга с участием государства не допускается.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 органы управления управляющей компании холдинга с участием государства - хозяйственного общества не может быть назначено более двух представителей государства.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Позиция представителя государства в органах управления управляющей компании холдинга с участием государства - хозяйственного общества по вопросу об отчуждении внесенных в ее уставный фонд акций (долей в уставных фондах) дочерних компаний этого холдинга, ранее принадлежавших Республике Беларусь или ее административно-территориальным единицам, определяется соответственно Советом Министров Республики Беларусь по согласованию с Президентом Республики Беларусь или местными исполнительными и распорядительными органами, если иное не установлено Президентом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Членами советов директоров (наблюдательных советов) управляющих компаний холдингов с участием государства - хозяйственных обществ не могут являться лица: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имеющие опыт работы на руководящих должностях менее трех лет;</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имеющие непогашенную или неснятую судимость за преступления против собственности и порядка осуществления экономической деятельности.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Орган, уполномоченный заключать контракт с руководителем управляющей компании холдинга с участием государства, вправе самостоятельно устанавливать коэффициент соотношения средней заработной платы руководителя управляющей компании такого холдинга и средней заработной платы работников холдинга в размере до 8 включительно.</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Руководителю управляющей компании холдинга с участием государства по согласованию с государственным органом (государственной организацией), названным в части первой пункта 3 настоящего Указа, по итогам года может выплачиваться ежегодное единовременное вознаграждение в размере до 2 процентов включительно от прироста чистой прибыли, полученной в отчетном году этим холдингом, по сравнению с предыдущим годом, но не более 15 окладов данного руководителя. Такое вознаграждение выплачивается при условии выполнения всех установленных в соответствии с законодательством ключевых показателей эффективности работы </w:t>
      </w:r>
      <w:r w:rsidRPr="00977C65">
        <w:rPr>
          <w:rFonts w:ascii="Times New Roman" w:hAnsi="Times New Roman" w:cs="Times New Roman"/>
          <w:sz w:val="24"/>
          <w:szCs w:val="24"/>
        </w:rPr>
        <w:lastRenderedPageBreak/>
        <w:t>холдинга с участием государства за отчетный год, если иное не установлено законодательными актами.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Ежегодное единовременное вознаграждение не учитывается при расчете коэффициента соотношения средней заработной платы руководителя управляющей компании холдинга с участием государства и средней заработной платы работников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10" w:name="Par92"/>
      <w:bookmarkEnd w:id="10"/>
      <w:r w:rsidRPr="00977C65">
        <w:rPr>
          <w:rFonts w:ascii="Times New Roman" w:hAnsi="Times New Roman" w:cs="Times New Roman"/>
          <w:sz w:val="24"/>
          <w:szCs w:val="24"/>
        </w:rPr>
        <w:t>Органом управляющей компании холдинга с участием государства, определенным в соответствии с ее учредительным документом, устанавливаются условия и порядок выплаты ежегодного единовременного вознаграждения заместителям руководителя управляющей компании этого холдинга. Такое вознаграждение выплачивается при условии выполнения всех установленных в соответствии с законодательством ключевых показателей эффективности работы холдинга с участием государства за отчетный год в размере, не превышающем 12 окладов соответствующего заместителя руководителя.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Руководитель управляющей компании холдинга с участием государства в отношении иных руководителей и специалистов вправе предусматривать выплату ежегодного единовременного вознаграждения на условиях и в порядке, определенных в части девятой настоящего пункта, в размере, не превышающем 12 окладов соответствующих руководителей и специалистов.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Источником выплаты ежегодного единовременного вознаграждения является чистая прибыль управляющей компании холдинга с участием государства.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w:t>
      </w:r>
    </w:p>
    <w:p w:rsidR="00B53358" w:rsidRPr="00977C65" w:rsidRDefault="00B952F5">
      <w:pPr>
        <w:pStyle w:val="ConsPlusNormal"/>
        <w:spacing w:before="200"/>
        <w:ind w:firstLine="540"/>
        <w:jc w:val="both"/>
        <w:rPr>
          <w:rFonts w:ascii="Times New Roman" w:hAnsi="Times New Roman" w:cs="Times New Roman"/>
          <w:sz w:val="24"/>
          <w:szCs w:val="24"/>
        </w:rPr>
      </w:pPr>
      <w:bookmarkStart w:id="11" w:name="Par96"/>
      <w:bookmarkEnd w:id="11"/>
      <w:r w:rsidRPr="00977C65">
        <w:rPr>
          <w:rFonts w:ascii="Times New Roman" w:hAnsi="Times New Roman" w:cs="Times New Roman"/>
          <w:sz w:val="24"/>
          <w:szCs w:val="24"/>
        </w:rPr>
        <w:t>&lt;*&gt; За исключением руководителей дочерних компаний холдингов с участием государства, управляющие компании которых находятся в подчинении либо акции (доли в уставных фондах) которых переданы в управление Управления делами Президента Республики Беларусь.</w:t>
      </w: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r w:rsidRPr="00977C65">
        <w:rPr>
          <w:rFonts w:ascii="Times New Roman" w:hAnsi="Times New Roman" w:cs="Times New Roman"/>
          <w:sz w:val="24"/>
          <w:szCs w:val="24"/>
        </w:rPr>
        <w:t>9. В пределах одного холдинга предоставить участникам холдинга, являющимся коммерческими организациями, право на: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передачу в безвозмездное пользование имущества собственнику имущества этой организации, ее учредителю, участнику;</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использование объектов интеллектуальной собственности, принадлежащих иным участникам холдинга, на безвозмездной основе.</w:t>
      </w:r>
    </w:p>
    <w:p w:rsidR="00B53358" w:rsidRPr="00977C65" w:rsidRDefault="00B952F5">
      <w:pPr>
        <w:pStyle w:val="ConsPlusNormal"/>
        <w:spacing w:before="200"/>
        <w:ind w:firstLine="540"/>
        <w:jc w:val="both"/>
        <w:rPr>
          <w:rFonts w:ascii="Times New Roman" w:hAnsi="Times New Roman" w:cs="Times New Roman"/>
          <w:sz w:val="24"/>
          <w:szCs w:val="24"/>
        </w:rPr>
      </w:pPr>
      <w:bookmarkStart w:id="12" w:name="Par101"/>
      <w:bookmarkEnd w:id="12"/>
      <w:r w:rsidRPr="00977C65">
        <w:rPr>
          <w:rFonts w:ascii="Times New Roman" w:hAnsi="Times New Roman" w:cs="Times New Roman"/>
          <w:sz w:val="24"/>
          <w:szCs w:val="24"/>
        </w:rPr>
        <w:t>На лиц управляющей компании холдинга с участием государства, состоящих в трудовых отношениях с нанимателем на основании заключенных трудовых договоров и являющихся государственными должностными лицами в соответствии с Законом Республики Беларусь от 15 июля 2015 г. N 305-З "О борьбе с коррупцией", в отношении дочерних компаний этого холдинга не распространяются ограничения, установленные в абзаце шестом части первой и части второй статьи 17 данного Закона.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Предоставить право лицам, указанным в части второй настоящего пункта, выполнять работу по совместительству на основании трудового  договора (контракта) в других юридических лицах, являющихся участниками одного холдинга, в том числе на руководящих должностях, при наличии согласия собственника имущества этих участников (общего собрания участников либо, если это предусмотрено учредительным документом, совета директоров (наблюдательного совета).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13" w:name="Par103"/>
      <w:bookmarkEnd w:id="13"/>
      <w:r w:rsidRPr="00977C65">
        <w:rPr>
          <w:rFonts w:ascii="Times New Roman" w:hAnsi="Times New Roman" w:cs="Times New Roman"/>
          <w:sz w:val="24"/>
          <w:szCs w:val="24"/>
        </w:rPr>
        <w:t>10. Основаниями прекращения деятельности холдинга являются: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несоответствие условиям создания холдинга, установленным в пункте 1 настоящего Указа;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принятие управляющей компанией (собственником, государственным органом (государственной организацией), названным в части первой пункта 3 настоящего Указа) решения о прекращении деятельности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истечение срока, на который создавался холдинг, предусмотренного решением о создании холдинга и указанного в заявлении о его регистрации;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решение суда о признании недействительным решения о создании холдинга и (или) решения Министерства экономики о регистрации холдинга.</w:t>
      </w:r>
    </w:p>
    <w:p w:rsidR="00B53358" w:rsidRPr="00977C65" w:rsidRDefault="00B952F5">
      <w:pPr>
        <w:pStyle w:val="ConsPlusNormal"/>
        <w:jc w:val="both"/>
        <w:rPr>
          <w:rFonts w:ascii="Times New Roman" w:hAnsi="Times New Roman" w:cs="Times New Roman"/>
          <w:sz w:val="24"/>
          <w:szCs w:val="24"/>
        </w:rPr>
      </w:pPr>
      <w:r w:rsidRPr="00977C65">
        <w:rPr>
          <w:rFonts w:ascii="Times New Roman" w:hAnsi="Times New Roman" w:cs="Times New Roman"/>
          <w:sz w:val="24"/>
          <w:szCs w:val="24"/>
        </w:rPr>
        <w:t>(абзац введен Указом Президента Республики Беларусь от 22.06.2023 N 178)</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Управляющая компания холдинга (собственник или уполномоченное им лицо) обязана не позднее трех рабочих дней с даты наступления одного из указанных в части первой настоящего пункта оснований прекращения деятельности холдинга письменно уведомить об этом Министерство экономики и сдать свидетельство о регистрации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Холдинг считается прекратившим свою деятельность с даты его исключения Министерством экономики из Государственного реестра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bookmarkStart w:id="14" w:name="Par111"/>
      <w:bookmarkEnd w:id="14"/>
      <w:r w:rsidRPr="00977C65">
        <w:rPr>
          <w:rFonts w:ascii="Times New Roman" w:hAnsi="Times New Roman" w:cs="Times New Roman"/>
          <w:sz w:val="24"/>
          <w:szCs w:val="24"/>
        </w:rPr>
        <w:t>11. Требования, установленные в части второй подпункта 1.1 пункта 1, части второй пункта 2 и части второй пункта 3 настоящего Указа, не распространяются на управляющие компании холдингов, зарегистрированных до вступления в силу настоящего пункта, а также на дочерние компании, являющиеся участниками таких холдингов на дату вступления в силу настоящего пункта.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12. Участие в холдингах банков, небанковских кредитно-финансовых и страховых организаций осуществляется в порядке и пределах, установленных банковским законодательством и законодательством о страховании.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13. Президентом Республики Беларусь могут устанавливаться иные условия создания и деятельности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 Для целей настоящего Указа термины используются в следующих значениях:</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14.1. заведомо ложные сведения - сообщение не соответствующих действительности сведений (информации), представление подложных документов о фактах, имеющих существенное значение при регистрации холдинга (регистрации изменений в перечень участников холдинга). К заведомо ложным сведениям не относятся описки в словах, пропуск слов, букв, цифр и иные подобные ошибки;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14.2. капитальные вложения производственного назначения - капитальные вложения, направленные на: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приобретение предназначенных для использования в предпринимательской деятельности объектов основных средств и объектов незавершенного капитального строительства;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создание (возведение) объектов основных средств, предназначенных для использования в предпринимательской деятельности;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реконструкцию, модернизацию объектов основных средств, предназначенных для использования в предпринимательской деятельности, и (или) завершение строительства объектов незавершенного строительства для использования их в предпринимательской деятельности;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14.3. резидент Республики Беларусь - юридическое лицо, зарегистрированное в соответствии с законодательством Республики Беларусь (за исключением банков и небанковских кредитно-финансовых организаций, страховых организаций), граждане Республики Беларусь, а также иностранные граждане и лица без гражданства, постоянно проживающие в Республике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14.4. чистая прибыль - прибыль участников холдинга, остающаяся в их распоряжении после уплаты налогов, сборов (пошлин), других обязательных платежей в республиканский и местные бюджеты, в том числе государственные целевые бюджетные фонды, бюджеты государственных внебюджетных фондов.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15. Определить: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порядок создания централизованного фонда холдинга и распоряжения его денежными средствами (приложение 1);</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порядок безвозмездной передачи отдельных объектов гражданских прав в пределах одного холдинга (приложение 2).</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16. Внести изменения в указы Президента Республики Беларусь (приложение 3).</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17. Признать утратившими силу указы и распоряжения Президента Республики Беларусь (приложение 4).</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18. Участники холдингов, зарегистрированных до вступления в силу настоящего пункта, при первом после его вступления в силу внесении изменений в свои учредительные документы обязаны привести их в соответствие с настоящим Указом.</w:t>
      </w:r>
    </w:p>
    <w:p w:rsidR="00B53358" w:rsidRPr="00977C65" w:rsidRDefault="00B952F5">
      <w:pPr>
        <w:pStyle w:val="ConsPlusNormal"/>
        <w:spacing w:before="260"/>
        <w:ind w:firstLine="540"/>
        <w:jc w:val="both"/>
        <w:rPr>
          <w:rFonts w:ascii="Times New Roman" w:hAnsi="Times New Roman" w:cs="Times New Roman"/>
          <w:sz w:val="24"/>
          <w:szCs w:val="24"/>
        </w:rPr>
      </w:pPr>
      <w:bookmarkStart w:id="15" w:name="Par129"/>
      <w:bookmarkEnd w:id="15"/>
      <w:r w:rsidRPr="00977C65">
        <w:rPr>
          <w:rFonts w:ascii="Times New Roman" w:hAnsi="Times New Roman" w:cs="Times New Roman"/>
          <w:sz w:val="24"/>
          <w:szCs w:val="24"/>
        </w:rPr>
        <w:t>19. Совету Министров Республики Беларусь в шестимесячный срок принять меры по реализации настоящего Указа.</w:t>
      </w:r>
    </w:p>
    <w:p w:rsidR="00B53358" w:rsidRPr="00977C65" w:rsidRDefault="00B952F5">
      <w:pPr>
        <w:pStyle w:val="ConsPlusNormal"/>
        <w:spacing w:before="260"/>
        <w:ind w:firstLine="540"/>
        <w:jc w:val="both"/>
        <w:rPr>
          <w:rFonts w:ascii="Times New Roman" w:hAnsi="Times New Roman" w:cs="Times New Roman"/>
          <w:sz w:val="24"/>
          <w:szCs w:val="24"/>
        </w:rPr>
      </w:pPr>
      <w:bookmarkStart w:id="16" w:name="Par131"/>
      <w:bookmarkEnd w:id="16"/>
      <w:r w:rsidRPr="00977C65">
        <w:rPr>
          <w:rFonts w:ascii="Times New Roman" w:hAnsi="Times New Roman" w:cs="Times New Roman"/>
          <w:sz w:val="24"/>
          <w:szCs w:val="24"/>
        </w:rPr>
        <w:t>20. Настоящий Указ вступает в силу в следующем порядке: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пункт 19 и настоящий пункт - после официального опубликования данного Указа;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иные положения этого Указа - через шесть месяцев после его официального опубликования.</w:t>
      </w:r>
    </w:p>
    <w:p w:rsidR="00B53358" w:rsidRPr="00977C65" w:rsidRDefault="00B53358">
      <w:pPr>
        <w:pStyle w:val="ConsPlusNormal"/>
        <w:ind w:firstLine="540"/>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53358" w:rsidRPr="00977C65">
        <w:tc>
          <w:tcPr>
            <w:tcW w:w="5103" w:type="dxa"/>
          </w:tcPr>
          <w:p w:rsidR="00B53358" w:rsidRPr="00977C65" w:rsidRDefault="00B952F5">
            <w:pPr>
              <w:pStyle w:val="ConsPlusNormal"/>
              <w:rPr>
                <w:rFonts w:ascii="Times New Roman" w:hAnsi="Times New Roman" w:cs="Times New Roman"/>
                <w:sz w:val="24"/>
                <w:szCs w:val="24"/>
              </w:rPr>
            </w:pPr>
            <w:r w:rsidRPr="00977C65">
              <w:rPr>
                <w:rFonts w:ascii="Times New Roman" w:hAnsi="Times New Roman" w:cs="Times New Roman"/>
                <w:sz w:val="24"/>
                <w:szCs w:val="24"/>
              </w:rPr>
              <w:t>Президент Республики Беларусь</w:t>
            </w:r>
          </w:p>
        </w:tc>
        <w:tc>
          <w:tcPr>
            <w:tcW w:w="5103" w:type="dxa"/>
          </w:tcPr>
          <w:p w:rsidR="00B53358" w:rsidRPr="00977C65" w:rsidRDefault="00B952F5">
            <w:pPr>
              <w:pStyle w:val="ConsPlusNormal"/>
              <w:jc w:val="right"/>
              <w:rPr>
                <w:rFonts w:ascii="Times New Roman" w:hAnsi="Times New Roman" w:cs="Times New Roman"/>
                <w:sz w:val="24"/>
                <w:szCs w:val="24"/>
              </w:rPr>
            </w:pPr>
            <w:proofErr w:type="spellStart"/>
            <w:r w:rsidRPr="00977C65">
              <w:rPr>
                <w:rFonts w:ascii="Times New Roman" w:hAnsi="Times New Roman" w:cs="Times New Roman"/>
                <w:sz w:val="24"/>
                <w:szCs w:val="24"/>
              </w:rPr>
              <w:t>А.Лукашенко</w:t>
            </w:r>
            <w:proofErr w:type="spellEnd"/>
          </w:p>
        </w:tc>
      </w:tr>
    </w:tbl>
    <w:p w:rsidR="00B53358" w:rsidRPr="00977C65" w:rsidRDefault="00B53358">
      <w:pPr>
        <w:pStyle w:val="ConsPlusNormal"/>
        <w:jc w:val="both"/>
        <w:rPr>
          <w:rFonts w:ascii="Times New Roman" w:hAnsi="Times New Roman" w:cs="Times New Roman"/>
          <w:sz w:val="24"/>
          <w:szCs w:val="24"/>
        </w:rPr>
      </w:pPr>
    </w:p>
    <w:p w:rsidR="00B53358" w:rsidRPr="00977C65" w:rsidRDefault="00B53358">
      <w:pPr>
        <w:pStyle w:val="ConsPlusNormal"/>
        <w:jc w:val="both"/>
        <w:rPr>
          <w:rFonts w:ascii="Times New Roman" w:hAnsi="Times New Roman" w:cs="Times New Roman"/>
          <w:sz w:val="24"/>
          <w:szCs w:val="24"/>
        </w:rPr>
      </w:pPr>
    </w:p>
    <w:p w:rsidR="00B53358" w:rsidRPr="00977C65" w:rsidRDefault="00B53358">
      <w:pPr>
        <w:pStyle w:val="ConsPlusNormal"/>
        <w:jc w:val="both"/>
        <w:rPr>
          <w:rFonts w:ascii="Times New Roman" w:hAnsi="Times New Roman" w:cs="Times New Roman"/>
          <w:sz w:val="24"/>
          <w:szCs w:val="24"/>
        </w:rPr>
      </w:pPr>
    </w:p>
    <w:p w:rsidR="00B53358" w:rsidRPr="00977C65" w:rsidRDefault="00B53358">
      <w:pPr>
        <w:pStyle w:val="ConsPlusNormal"/>
        <w:jc w:val="both"/>
        <w:rPr>
          <w:rFonts w:ascii="Times New Roman" w:hAnsi="Times New Roman" w:cs="Times New Roman"/>
          <w:sz w:val="24"/>
          <w:szCs w:val="24"/>
        </w:rPr>
      </w:pPr>
    </w:p>
    <w:p w:rsidR="00B53358" w:rsidRPr="00977C65" w:rsidRDefault="00B53358">
      <w:pPr>
        <w:pStyle w:val="ConsPlusNormal"/>
        <w:jc w:val="both"/>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B53358" w:rsidRPr="00977C65" w:rsidRDefault="00B952F5">
      <w:pPr>
        <w:pStyle w:val="ConsPlusNormal"/>
        <w:jc w:val="right"/>
        <w:outlineLvl w:val="0"/>
        <w:rPr>
          <w:rFonts w:ascii="Times New Roman" w:hAnsi="Times New Roman" w:cs="Times New Roman"/>
          <w:sz w:val="24"/>
          <w:szCs w:val="24"/>
        </w:rPr>
      </w:pPr>
      <w:r w:rsidRPr="00977C65">
        <w:rPr>
          <w:rFonts w:ascii="Times New Roman" w:hAnsi="Times New Roman" w:cs="Times New Roman"/>
          <w:sz w:val="24"/>
          <w:szCs w:val="24"/>
        </w:rPr>
        <w:lastRenderedPageBreak/>
        <w:t>Приложение 1</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к Указу Президента</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Республики Беларусь</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07.10.2021 N 385</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bookmarkStart w:id="17" w:name="Par146"/>
      <w:bookmarkEnd w:id="17"/>
      <w:r w:rsidRPr="00977C65">
        <w:rPr>
          <w:rFonts w:ascii="Times New Roman" w:hAnsi="Times New Roman" w:cs="Times New Roman"/>
          <w:sz w:val="24"/>
          <w:szCs w:val="24"/>
        </w:rPr>
        <w:t>ПОРЯДОК</w:t>
      </w: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СОЗДАНИЯ ЦЕНТРАЛИЗОВАННОГО ФОНДА ХОЛДИНГА И РАСПОРЯЖЕНИЯ ЕГО ДЕНЕЖНЫМИ СРЕДСТВАМИ</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bookmarkStart w:id="18" w:name="Par149"/>
      <w:bookmarkEnd w:id="18"/>
      <w:r w:rsidRPr="00977C65">
        <w:rPr>
          <w:rFonts w:ascii="Times New Roman" w:hAnsi="Times New Roman" w:cs="Times New Roman"/>
          <w:sz w:val="24"/>
          <w:szCs w:val="24"/>
        </w:rPr>
        <w:t>1. Управляющая компания (собственник) вправе на условиях и в порядке, определенных учредительными документами участников холдинга, договорами доверительного управления либо иными договорами, а также решениями уполномоченных органов управления участников холдинга, создавать централизованный фонд.</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Источником формирования централизованного фонда являются отчисления от чистой прибыли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19" w:name="Par151"/>
      <w:bookmarkEnd w:id="19"/>
      <w:r w:rsidRPr="00977C65">
        <w:rPr>
          <w:rFonts w:ascii="Times New Roman" w:hAnsi="Times New Roman" w:cs="Times New Roman"/>
          <w:sz w:val="24"/>
          <w:szCs w:val="24"/>
        </w:rPr>
        <w:t>Денежные средства централизованного фонда зачисляются на специальный счет управляющей компании (собственника) - резидента Республики Беларусь, открываемый в банке в белорусских рублях (далее - специальный счет управляющей компании (собственника). Такие средства перечисляются участниками холдинга с их текущих (расчетных) банковских счетов после осуществления платежей, которые производятся вне очереди и в первую очередь.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Управляющая компания (собственник) является распорядителем денежных средств централизованного фонда.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2. На условиях, определенных в пункте 4 настоящего приложения и решением уполномоченного органа управляющей компании (собственника), денежные средства централизованного фонда со специального счета управляющей компании (собственника) перечисляются на специальные счета в белорусских рублях, открываемые дочерними компаниями - резидентами Республики Беларусь (далее - специальные счета дочерних компаний).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3. Специальные счета открываются банками независимо от наличия в банках решений (постановлений) о приостановлении операций по счетам управляющей компании (собственника), дочерних компаний, постановлений (определений) о наложении ареста на денежные средства, находящиеся на указанных счетах, принятых (вынесенных) уполномоченными в соответствии с законодательными актами органами (должностными лицами).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Управляющая компания (собственник), дочерняя компания вправе открыть только один специальный счет в целях реализации настоящего Указа.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 случае реализации управляющей компанией целей, предусмотренных в абзацах втором - десятом части первой пункта 4 настоящего приложения, она вправе использовать специальный счет управляющей компании, указанный в части третьей пункта 1 настоящего приложения, без открытия отдельного специального счета.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Не допускается перечисление выручки от реализации товаров (работ, услуг) и иных денежных средств на специальные счета, кроме денежных средств, определенных в настоящем приложении.</w:t>
      </w:r>
    </w:p>
    <w:p w:rsidR="00B53358" w:rsidRPr="00977C65" w:rsidRDefault="00B952F5">
      <w:pPr>
        <w:pStyle w:val="ConsPlusNormal"/>
        <w:spacing w:before="200"/>
        <w:ind w:firstLine="540"/>
        <w:jc w:val="both"/>
        <w:rPr>
          <w:rFonts w:ascii="Times New Roman" w:hAnsi="Times New Roman" w:cs="Times New Roman"/>
          <w:sz w:val="24"/>
          <w:szCs w:val="24"/>
        </w:rPr>
      </w:pPr>
      <w:bookmarkStart w:id="20" w:name="Par158"/>
      <w:bookmarkEnd w:id="20"/>
      <w:r w:rsidRPr="00977C65">
        <w:rPr>
          <w:rFonts w:ascii="Times New Roman" w:hAnsi="Times New Roman" w:cs="Times New Roman"/>
          <w:sz w:val="24"/>
          <w:szCs w:val="24"/>
        </w:rPr>
        <w:t>4. Денежные средства, зачисленные на специальный счет управляющей компании (собственника), специальные счета дочерних компаний, имеют целевое назначение и направляются на: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21" w:name="Par159"/>
      <w:bookmarkEnd w:id="21"/>
      <w:r w:rsidRPr="00977C65">
        <w:rPr>
          <w:rFonts w:ascii="Times New Roman" w:hAnsi="Times New Roman" w:cs="Times New Roman"/>
          <w:sz w:val="24"/>
          <w:szCs w:val="24"/>
        </w:rPr>
        <w:lastRenderedPageBreak/>
        <w:t>осуществление централизованных закупок машин и оборудования, отнесенных к основным средствам в соответствии с законодательством, устанавливающим нормативные сроки их службы (далее - машины и оборудование), с последующей их безвозмездной передачей в соответствии с порядком, предусмотренным в приложении 2 к настоящему Указу, иным участникам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финансирование капитальных вложений производственного назначения;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финансирование научно-исследовательских, опытно-конструкторских и опытно-технологических работ;</w:t>
      </w:r>
    </w:p>
    <w:p w:rsidR="00B53358" w:rsidRPr="00977C65" w:rsidRDefault="00B952F5">
      <w:pPr>
        <w:pStyle w:val="ConsPlusNormal"/>
        <w:spacing w:before="200"/>
        <w:ind w:firstLine="540"/>
        <w:jc w:val="both"/>
        <w:rPr>
          <w:rFonts w:ascii="Times New Roman" w:hAnsi="Times New Roman" w:cs="Times New Roman"/>
          <w:sz w:val="24"/>
          <w:szCs w:val="24"/>
        </w:rPr>
      </w:pPr>
      <w:bookmarkStart w:id="22" w:name="Par162"/>
      <w:bookmarkEnd w:id="22"/>
      <w:r w:rsidRPr="00977C65">
        <w:rPr>
          <w:rFonts w:ascii="Times New Roman" w:hAnsi="Times New Roman" w:cs="Times New Roman"/>
          <w:sz w:val="24"/>
          <w:szCs w:val="24"/>
        </w:rPr>
        <w:t>финансирование мероприятий, включенных в план деятельности заказчика на соответствующий финансовый год, по выполнению целевых показателей государственной программы по энергосбережению;</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погашение задолженности по кредитным договорам (основной сумме долга по кредиту, процентам за пользование им, иным обязательствам по кредитным договорам), заключенным с банками и ОАО "Банк развития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исполнение обязательств по займу, в том числе бюджетному, бюджетной ссуде;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выплату денежных средств, необходимых для совершения платежа по аккредитиву, использованных участниками холдинга на цели, предусмотренные в абзацах втором - пятом настоящей части;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погашение задолженности по договорам финансовой аренды (лизинга) (лизинговым платежам и иным обязательствам);</w:t>
      </w:r>
    </w:p>
    <w:p w:rsidR="00B53358" w:rsidRPr="00977C65" w:rsidRDefault="00B952F5">
      <w:pPr>
        <w:pStyle w:val="ConsPlusNormal"/>
        <w:spacing w:before="200"/>
        <w:ind w:firstLine="540"/>
        <w:jc w:val="both"/>
        <w:rPr>
          <w:rFonts w:ascii="Times New Roman" w:hAnsi="Times New Roman" w:cs="Times New Roman"/>
          <w:sz w:val="24"/>
          <w:szCs w:val="24"/>
        </w:rPr>
      </w:pPr>
      <w:bookmarkStart w:id="23" w:name="Par167"/>
      <w:bookmarkEnd w:id="23"/>
      <w:r w:rsidRPr="00977C65">
        <w:rPr>
          <w:rFonts w:ascii="Times New Roman" w:hAnsi="Times New Roman" w:cs="Times New Roman"/>
          <w:sz w:val="24"/>
          <w:szCs w:val="24"/>
        </w:rPr>
        <w:t>совершение платежей по договорам финансирования под уступку денежного требования (факторинга);</w:t>
      </w:r>
    </w:p>
    <w:p w:rsidR="00B53358" w:rsidRPr="00977C65" w:rsidRDefault="00B952F5">
      <w:pPr>
        <w:pStyle w:val="ConsPlusNormal"/>
        <w:spacing w:before="200"/>
        <w:ind w:firstLine="540"/>
        <w:jc w:val="both"/>
        <w:rPr>
          <w:rFonts w:ascii="Times New Roman" w:hAnsi="Times New Roman" w:cs="Times New Roman"/>
          <w:sz w:val="24"/>
          <w:szCs w:val="24"/>
        </w:rPr>
      </w:pPr>
      <w:bookmarkStart w:id="24" w:name="Par168"/>
      <w:bookmarkEnd w:id="24"/>
      <w:r w:rsidRPr="00977C65">
        <w:rPr>
          <w:rFonts w:ascii="Times New Roman" w:hAnsi="Times New Roman" w:cs="Times New Roman"/>
          <w:sz w:val="24"/>
          <w:szCs w:val="24"/>
        </w:rPr>
        <w:t>использование дочерними компаниями в качестве заемных средств.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Предоставление управляющими компаниями холдингов с участием государства своим дочерним компаниям заемных средств в соответствии с абзацем одиннадцатым части первой настоящего пункта осуществляется в установленном законодательными актами порядке.</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 Денежные средства, зачисленные на специальный счет управляющей компании (собственника), специальные счета дочерних компаний в результате технической ошибки, списываются с этих счетов в порядке, установленном банковским законодательством.</w:t>
      </w:r>
    </w:p>
    <w:p w:rsidR="00B53358" w:rsidRPr="00977C65" w:rsidRDefault="00B952F5">
      <w:pPr>
        <w:pStyle w:val="ConsPlusNormal"/>
        <w:spacing w:before="200"/>
        <w:ind w:firstLine="540"/>
        <w:jc w:val="both"/>
        <w:rPr>
          <w:rFonts w:ascii="Times New Roman" w:hAnsi="Times New Roman" w:cs="Times New Roman"/>
          <w:sz w:val="24"/>
          <w:szCs w:val="24"/>
        </w:rPr>
      </w:pPr>
      <w:bookmarkStart w:id="25" w:name="Par171"/>
      <w:bookmarkEnd w:id="25"/>
      <w:r w:rsidRPr="00977C65">
        <w:rPr>
          <w:rFonts w:ascii="Times New Roman" w:hAnsi="Times New Roman" w:cs="Times New Roman"/>
          <w:sz w:val="24"/>
          <w:szCs w:val="24"/>
        </w:rPr>
        <w:t>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управляющей компании (собственника), специальных счетах дочерних компаний, не производится, арест на указанные денежные средства не налагается, приостановление операций по специальному счету не осуществляется.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Требования, предусмотренные в части первой настоящего пункта, не распространяются на случаи: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когда обращение взыскания на денежные средства, находящиеся на специальном счете управляющей компании (собственника), специальных счетах дочерних компаний, производится на основании исполнительного документа, вид взыскания по которому соответствует целевому назначению соответствующего специального счета;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предусмотренные в пункте 7 настоящего приложения.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26" w:name="Par176"/>
      <w:bookmarkEnd w:id="26"/>
      <w:r w:rsidRPr="00977C65">
        <w:rPr>
          <w:rFonts w:ascii="Times New Roman" w:hAnsi="Times New Roman" w:cs="Times New Roman"/>
          <w:sz w:val="24"/>
          <w:szCs w:val="24"/>
        </w:rPr>
        <w:t>7. Денежные средства в необоснованно зачисленных на специальный счет управляющей компании (собственника), специальные счета дочерних компаний суммах взыскиваются с таких счетов при одновременном соблюдении следующих условий: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налоговыми органами, органами Фонда социальной защиты населения Министерства труда и социальной защиты, органами принудительного исполнения, органами Комитета государственного контроля и иными уполномоченными органами в пределах их компетенции установлен факт (факты) необоснованного зачисления на соответствующий специальный счет денежных средств, не предусмотренных в пункте 1 настоящего приложения;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27" w:name="Par178"/>
      <w:bookmarkEnd w:id="27"/>
      <w:r w:rsidRPr="00977C65">
        <w:rPr>
          <w:rFonts w:ascii="Times New Roman" w:hAnsi="Times New Roman" w:cs="Times New Roman"/>
          <w:sz w:val="24"/>
          <w:szCs w:val="24"/>
        </w:rPr>
        <w:t>у управляющей компании (собственника), дочерней компании, на специальный счет которой были необоснованно зачислены денежные средства, имеется задолженность по исполнительным производствам, налогам, сборам (пошлинам), другим обязательным платежам в республиканский и местные бюджеты, в том числе государственные целевые бюджетные фонды, а также в бюджет государственного внебюджетного фонда социальной защиты населения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Взысканные денежные средства учитываются в счет задолженности, указанной в абзаце третьем части первой настоящего пункта.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8. Денежные средства, перечисленные управляющей компании (собственнику) - резиденту Республики Беларусь для формирования централизованного фонда, а также зачисленные дочерним компаниям - резидентам Республики Беларусь в соответствии с настоящим приложением, при исчислении налога на прибыль и единого налога для производителей сельскохозяйственной продукции не включаются в состав внереализационных доходов и не признаются объектом налогообложения подоходным налогом с физических лиц. Суммы таких денежных средств не учитываются при налогообложении у передающей стороны.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9. Денежные средства в счет возврата суммы займа, предоставленного дочерней компании из средств централизованного фонда в соответствии с абзацем одиннадцатым части первой пункта 4 настоящего приложения, подлежат зачислению в централизованный фонд.</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Если предоставление займа из средств централизованного фонда осуществлялось с условием уплаты процентов за пользованием им, то доходы в виде процентов от дочерней компании по данному займу подлежат зачислению в централизованный фонд. Указанные суммы процентов не включаются в состав внереализационных доходов при исчислении налога на прибыль и единого налога для производителей сельскохозяйственной продукции и не признаются объектом налогообложения подоходным налогом с физических лиц.</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10. В случае использования участниками холдинга денежных средств, полученных из централизованного фонда, на цели, не предусмотренные в части первой пункта 4 настоящего приложения, эти средства при исчислении налога на прибыль и единого налога для производителей сельскохозяйственной продукции подлежат включению в состав внереализационных доходов в отчетном периоде, в котором такие денежные средства были получены, с привлечением участников холдинга к ответственности, предусмотренной законодательством за неуплату или неполную уплату сумм налогов, сборов (пошлин), и начислением пеней в порядке, установленном Налоговым кодексом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11. Если по истечении одного года с месяца, следующего за датой принятия участником холдинга к бухгалтерскому учету в качестве объектов основных средств машин и оборудования, безвозмездно полученных в соответствии с абзацем вторым части первой пункта 4 настоящего приложения, не начато их использование при производстве и (или) реализации продукции, выполнении работ, оказании услуг, а также если до истечения двух лет с месяца принятия указанных машин и оборудования к бухгалтерскому учету произведено их отчуждение, участник холдинга обязан в месяце, следующем за месяцем, в котором наступили соответствующие обстоятельства, возместить в централизованный фонд расходы на приобретение и поставку данных машин и оборудования. Суммы возмещаемых расходов не учитываются при налогообложении у возмещающей стороны.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12. Не использованные участниками холдинга денежные средства, полученные из централизованного фонда, в течение 24 месяцев с даты их получения подлежат включению в состав внереализационных доходов при исчислении налога на прибыль и единого налога для производителей сельскохозяйственной продукции. Такие доходы отражаются в том отчетном периоде, в котором истекает указанный в настоящем пункте срок.</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13. При прекращении деятельности холдинга (исключении дочерней компании из состава его участников) неиспользованные денежные средства централизованного фонда включаются в состав внереализационных доходов при исчислении налога на прибыль и единого налога для производителей сельскохозяйственной продукции и признаются объектом налогообложения подоходным налогом с физических лиц.</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 этом такие доходы отражаются в том налоговом периоде, в котором принято решение о прекращении деятельности холдинга (об исключении дочерней компании из состава его участников), и учитываются в составе налоговой базы участника холдинга (собственника) (дочерней компании, исключаемой из состава его участников), в распоряжении которого находятся на момент принятия решения о прекращении деятельности холдинга (об исключении дочерней компании из состава его участников).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 При прекращении деятельности холдинга (исключении дочерней компании из состава его участников) участники холдинга (дочерняя компания, исключаемая из состава его участников) в течение 10 рабочих дней с даты, указанной в соответствующем решении (со дня возникновения обстоятельств, повлекших несоответствие включения в состав участников холдинга дочерней компании условиям создания холдинга, установленным в пункте 1 настоящего Указа), обязаны представить в банки заявления о закрытии специальных счетов.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Остатки неиспользованных денежных средств, образовавшиеся на дату закрытия специальных счетов, перечисляются на текущие (расчетные) банковские счета участников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15. Уполномоченные органы (уполномоченные должностные лица) в пределах их компетенции в случаях неправомерного обращения взыскания на денежные средства, находящиеся на специальных счетах, приостановления операций по этим счетам, наложения ареста на находящиеся на них денежные средства несут ответственность в соответствии с законодательством.</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16. На руководителей участников холдинга (собственника) возлагается персональная ответственность за нарушение установленного порядка создания и распоряжения денежными средствами централизованного фонда, несоблюдение порядка зачисления денежных средств на специальные счета, нецелевое использование этих денежных средств, несвоевременное направление в банк заявлений о закрытии специальных счетов, а также за несоблюдение иных положений настоящего приложения.</w:t>
      </w: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952F5">
      <w:pPr>
        <w:pStyle w:val="ConsPlusNormal"/>
        <w:jc w:val="right"/>
        <w:outlineLvl w:val="0"/>
        <w:rPr>
          <w:rFonts w:ascii="Times New Roman" w:hAnsi="Times New Roman" w:cs="Times New Roman"/>
          <w:sz w:val="24"/>
          <w:szCs w:val="24"/>
        </w:rPr>
      </w:pPr>
      <w:r w:rsidRPr="00977C65">
        <w:rPr>
          <w:rFonts w:ascii="Times New Roman" w:hAnsi="Times New Roman" w:cs="Times New Roman"/>
          <w:sz w:val="24"/>
          <w:szCs w:val="24"/>
        </w:rPr>
        <w:lastRenderedPageBreak/>
        <w:t>Приложение 2</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к Указу Президента</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Республики Беларусь</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07.10.2021 N 385</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bookmarkStart w:id="28" w:name="Par202"/>
      <w:bookmarkEnd w:id="28"/>
      <w:r w:rsidRPr="00977C65">
        <w:rPr>
          <w:rFonts w:ascii="Times New Roman" w:hAnsi="Times New Roman" w:cs="Times New Roman"/>
          <w:sz w:val="24"/>
          <w:szCs w:val="24"/>
        </w:rPr>
        <w:t>ПОРЯДОК</w:t>
      </w: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БЕЗВОЗМЕЗДНОЙ ПЕРЕДАЧИ ОТДЕЛЬНЫХ ОБЪЕКТОВ ГРАЖДАНСКИХ ПРАВ В ПРЕДЕЛАХ ОДНОГО ХОЛДИНГА</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r w:rsidRPr="00977C65">
        <w:rPr>
          <w:rFonts w:ascii="Times New Roman" w:hAnsi="Times New Roman" w:cs="Times New Roman"/>
          <w:sz w:val="24"/>
          <w:szCs w:val="24"/>
        </w:rPr>
        <w:t>1. Управляющая компания (собственник), а также дочерние компании по согласованию с управляющей компанией (собственником) вправе осуществлять безвозмездную передачу отдельных объектов гражданских прав (далее - объекты) иным участникам холдинга - резидентам Республики Беларусь при отсутствии запрета на отчуждение таких объектов в соответствии с законодательством об исполнительном производстве, иных предусмотренных законодательными актами ограничений по распоряжению объектами.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Для целей настоящего приложения под объектами понимаются: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29" w:name="Par207"/>
      <w:bookmarkEnd w:id="29"/>
      <w:r w:rsidRPr="00977C65">
        <w:rPr>
          <w:rFonts w:ascii="Times New Roman" w:hAnsi="Times New Roman" w:cs="Times New Roman"/>
          <w:sz w:val="24"/>
          <w:szCs w:val="24"/>
        </w:rPr>
        <w:t>вещи, включая деньги и ценные бумаги, иное имущество (в том числе товары, продукция);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30" w:name="Par208"/>
      <w:bookmarkEnd w:id="30"/>
      <w:r w:rsidRPr="00977C65">
        <w:rPr>
          <w:rFonts w:ascii="Times New Roman" w:hAnsi="Times New Roman" w:cs="Times New Roman"/>
          <w:sz w:val="24"/>
          <w:szCs w:val="24"/>
        </w:rPr>
        <w:t>выполненные работы, оказанные услуги, а также результаты незавершенных работ, услуг;</w:t>
      </w:r>
    </w:p>
    <w:p w:rsidR="00B53358" w:rsidRPr="00977C65" w:rsidRDefault="00B952F5">
      <w:pPr>
        <w:pStyle w:val="ConsPlusNormal"/>
        <w:spacing w:before="200"/>
        <w:ind w:firstLine="540"/>
        <w:jc w:val="both"/>
        <w:rPr>
          <w:rFonts w:ascii="Times New Roman" w:hAnsi="Times New Roman" w:cs="Times New Roman"/>
          <w:sz w:val="24"/>
          <w:szCs w:val="24"/>
        </w:rPr>
      </w:pPr>
      <w:bookmarkStart w:id="31" w:name="Par209"/>
      <w:bookmarkEnd w:id="31"/>
      <w:r w:rsidRPr="00977C65">
        <w:rPr>
          <w:rFonts w:ascii="Times New Roman" w:hAnsi="Times New Roman" w:cs="Times New Roman"/>
          <w:sz w:val="24"/>
          <w:szCs w:val="24"/>
        </w:rPr>
        <w:t>имущественные права на объекты интеллектуальной собственности.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Объекты, указанные в абзаце втором части второй настоящего пункта, передаются в собственность, закрепляются на праве хозяйственного ведения или оперативного управления, а объекты, указанные в абзацах третьем и четвертом части второй настоящего пункта, могут быть переданы (предоставлены) по договору с учетом особенностей законодательства, в том числе в сфере интеллектуальной собственности.</w:t>
      </w:r>
    </w:p>
    <w:p w:rsidR="00B53358" w:rsidRPr="00977C65" w:rsidRDefault="00B952F5">
      <w:pPr>
        <w:pStyle w:val="ConsPlusNormal"/>
        <w:spacing w:before="200"/>
        <w:ind w:firstLine="540"/>
        <w:jc w:val="both"/>
        <w:rPr>
          <w:rFonts w:ascii="Times New Roman" w:hAnsi="Times New Roman" w:cs="Times New Roman"/>
          <w:sz w:val="24"/>
          <w:szCs w:val="24"/>
        </w:rPr>
      </w:pPr>
      <w:bookmarkStart w:id="32" w:name="Par211"/>
      <w:bookmarkEnd w:id="32"/>
      <w:r w:rsidRPr="00977C65">
        <w:rPr>
          <w:rFonts w:ascii="Times New Roman" w:hAnsi="Times New Roman" w:cs="Times New Roman"/>
          <w:sz w:val="24"/>
          <w:szCs w:val="24"/>
        </w:rPr>
        <w:t>2. Объекты, безвозмездно полученные управляющей компанией - резидентом Республики Беларусь от дочерних компаний, дочерними компаниями - резидентами Республики Беларусь от иных участников холдинга, не включаются в состав внереализационных доходов при исчислении налога на прибыль и единого налога для производителей сельскохозяйственной продукции при одновременном соблюдении следующих условий:</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участники холдинга, передающие и принимающие объекты: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не зарегистрированы в качестве резидентов свободных экономических зон, специального туристско-рекреационного парка "Августовский канал", Парка высоких технологий, Китайско-Белорусского индустриального парка "Великий камень";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не осуществляют деятельность по производству и (или) реализации алкогольной продукции и табачных изделий, риэлтерскую, лотерейную деятельность, деятельность по организации и проведению электронных интерактивных игр, в сфере игорного бизнеса;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не являются профессиональными участниками рынка ценных бумаг;</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полученные объекты используются при производстве и (или) реализации продукции, выполнении работ, оказании услуг.</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В случае несоблюдения участниками холдинга - резидентами Республики Беларусь условий, перечисленных в части первой настоящего пункта, стоимость указанных объектов при исчислении </w:t>
      </w:r>
      <w:r w:rsidRPr="00977C65">
        <w:rPr>
          <w:rFonts w:ascii="Times New Roman" w:hAnsi="Times New Roman" w:cs="Times New Roman"/>
          <w:sz w:val="24"/>
          <w:szCs w:val="24"/>
        </w:rPr>
        <w:lastRenderedPageBreak/>
        <w:t>налога на прибыль и единого налога для производителей сельскохозяйственной продукции подлежит включению в состав внереализационных доходов в отчетном периоде, в котором такие объекты были получены, с привлечением уполномоченными органами в пределах их компетенции участников холдинга к ответственности, предусмотренной законодательством за неуплату или неполную уплату сумм налогов, сборов (пошлин), и начислением пеней в порядке, установленном Налоговым кодексом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bookmarkStart w:id="33" w:name="Par218"/>
      <w:bookmarkEnd w:id="33"/>
      <w:r w:rsidRPr="00977C65">
        <w:rPr>
          <w:rFonts w:ascii="Times New Roman" w:hAnsi="Times New Roman" w:cs="Times New Roman"/>
          <w:sz w:val="24"/>
          <w:szCs w:val="24"/>
        </w:rPr>
        <w:t>3. Обороты по безвозмездной передаче на территории Республики Беларусь между участниками холдинга объектов, относимых к основным средствам (в том числе машин и оборудования, определенных в абзаце втором части первой пункта 4 приложения 1 к настоящему Указу), не признаются объектом налогообложения налогом на добавленную стоимость при условии их учета у передающей стороны в бухгалтерском учете в качестве объектов основных средств (для машин и оборудования - у принимающей стороны) и использования принимающей стороной при производстве и (или) реализации продукции, выполнении работ, оказании услуг не менее шести месяцев с даты принятия таких объектов к бухгалтерскому учету.</w:t>
      </w:r>
    </w:p>
    <w:p w:rsidR="00B53358" w:rsidRPr="00977C65" w:rsidRDefault="00B952F5">
      <w:pPr>
        <w:pStyle w:val="ConsPlusNormal"/>
        <w:spacing w:before="200"/>
        <w:ind w:firstLine="540"/>
        <w:jc w:val="both"/>
        <w:rPr>
          <w:rFonts w:ascii="Times New Roman" w:hAnsi="Times New Roman" w:cs="Times New Roman"/>
          <w:sz w:val="24"/>
          <w:szCs w:val="24"/>
        </w:rPr>
      </w:pPr>
      <w:bookmarkStart w:id="34" w:name="Par219"/>
      <w:bookmarkEnd w:id="34"/>
      <w:r w:rsidRPr="00977C65">
        <w:rPr>
          <w:rFonts w:ascii="Times New Roman" w:hAnsi="Times New Roman" w:cs="Times New Roman"/>
          <w:sz w:val="24"/>
          <w:szCs w:val="24"/>
        </w:rPr>
        <w:t>4. При безвозмездной передаче машин и оборудования, обороты по безвозмездной передаче которых не признаются объектом налогообложения налогом на добавленную стоимость в соответствии с пунктом 3 настоящего приложения, участнику холдинга, их принимающему, подлежат передаче фактические суммы налога на добавленную стоимость (за исключением сумм налога на добавленную стоимость, не подлежащих вычету в соответствии с законодательством), предъявленные при приобретении таких машин и оборудования на территории Республики Беларусь либо уплаченные при их ввозе на территорию Республики Беларусь. В первичных учетных документах, применяемых участником холдинга при отгрузке таких машин и оборудования, делается запись: "Передача сумм налога на добавленную стоимость согласно пункту 4 приложения 2 к Указу Президента Республики Беларусь от 7 октября 2021 г. N 385 "О создании и деятельности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 При безвозмездном получении машин и оборудования, обороты по безвозмездной передаче которых не признаются объектом налогообложения налогом на добавленную стоимость в соответствии с пунктом 3 настоящего приложения, участник холдинга, их принимающий, предъявленные ему в электронных  счетах-фактурах и в соответствии с пунктом 4 настоящего приложения суммы налога на добавленную стоимость принимает к вычету в том отчетном периоде, в котором такие машины и оборудование приняты к бухгалтерскому учету в качестве объектов основных средств.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6. Положения пункта 15 статьи 133 Налогового кодекса Республики Беларусь не применяются в отношении сумм налога на добавленную стоимость, предъявленных при приобретении на территории Республики Беларусь либо уплаченных при ввозе на территорию Республики Беларусь машин и оборудования, обороты по безвозмездной передаче которых не признаются объектом налогообложения налогом на добавленную стоимость в соответствии с пунктом 3 настоящего приложения.</w:t>
      </w:r>
    </w:p>
    <w:p w:rsidR="00B53358" w:rsidRPr="00977C65" w:rsidRDefault="00B952F5">
      <w:pPr>
        <w:pStyle w:val="ConsPlusNormal"/>
        <w:spacing w:before="200"/>
        <w:ind w:firstLine="540"/>
        <w:jc w:val="both"/>
        <w:rPr>
          <w:rFonts w:ascii="Times New Roman" w:hAnsi="Times New Roman" w:cs="Times New Roman"/>
          <w:sz w:val="24"/>
          <w:szCs w:val="24"/>
        </w:rPr>
      </w:pPr>
      <w:bookmarkStart w:id="35" w:name="Par222"/>
      <w:bookmarkEnd w:id="35"/>
      <w:r w:rsidRPr="00977C65">
        <w:rPr>
          <w:rFonts w:ascii="Times New Roman" w:hAnsi="Times New Roman" w:cs="Times New Roman"/>
          <w:sz w:val="24"/>
          <w:szCs w:val="24"/>
        </w:rPr>
        <w:t>7. Безвозмездно полученные объекты, указанные в пункте 3 настоящего приложения, могут быть отчуждены участником холдинга иной организации, не являющейся участником этого холдинга. В случае принятия участником холдинга решения об отчуждении таких объектов до истечения 24 месяцев с даты их принятия к бухгалтерскому учету стоимость, по которой указанные объекты были получены, подлежит включению у такого участника холдинга в состав внереализационных доходов при исчислении налога на прибыль и единого налога для производителей сельскохозяйственной продукции. Такие доходы отражаются в том отчетном периоде, в котором произведено отчуждение объектов.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8. Безвозмездная передача объектов между участниками холдинга в соответствии с настоящим приложением и отчуждение участником холдинга объектов иной организации, не являющейся участником этого холдинга, согласно пункту 7 настоящего приложения осуществляются в соответствии с требованиями пункта 2 статьи 327 Гражданского кодекса Республики Беларусь, статьи 25 Закона Республики Беларусь от 20 июня 2008 г. N 345-З "Об ипотеке" в случае нахождения таких объектов в залоге (ипотеке).</w:t>
      </w:r>
    </w:p>
    <w:p w:rsidR="00B53358" w:rsidRPr="00977C65" w:rsidRDefault="00B53358">
      <w:pPr>
        <w:pStyle w:val="ConsPlusNormal"/>
        <w:ind w:firstLine="540"/>
        <w:jc w:val="both"/>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B53358" w:rsidRPr="00977C65" w:rsidRDefault="00B952F5">
      <w:pPr>
        <w:pStyle w:val="ConsPlusNormal"/>
        <w:jc w:val="right"/>
        <w:outlineLvl w:val="0"/>
        <w:rPr>
          <w:rFonts w:ascii="Times New Roman" w:hAnsi="Times New Roman" w:cs="Times New Roman"/>
          <w:sz w:val="24"/>
          <w:szCs w:val="24"/>
        </w:rPr>
      </w:pPr>
      <w:r w:rsidRPr="00977C65">
        <w:rPr>
          <w:rFonts w:ascii="Times New Roman" w:hAnsi="Times New Roman" w:cs="Times New Roman"/>
          <w:sz w:val="24"/>
          <w:szCs w:val="24"/>
        </w:rPr>
        <w:lastRenderedPageBreak/>
        <w:t>Приложение 3</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к Указу Президента</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Республики Беларусь</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07.10.2021 N 385</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bookmarkStart w:id="36" w:name="Par234"/>
      <w:bookmarkEnd w:id="36"/>
      <w:r w:rsidRPr="00977C65">
        <w:rPr>
          <w:rFonts w:ascii="Times New Roman" w:hAnsi="Times New Roman" w:cs="Times New Roman"/>
          <w:sz w:val="24"/>
          <w:szCs w:val="24"/>
        </w:rPr>
        <w:t>ПЕРЕЧЕНЬ</w:t>
      </w: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ИЗМЕНЕНИЙ, ВНОСИМЫХ В УКАЗЫ ПРЕЗИДЕНТА РЕСПУБЛИКИ БЕЛАРУСЬ</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r w:rsidRPr="00977C65">
        <w:rPr>
          <w:rFonts w:ascii="Times New Roman" w:hAnsi="Times New Roman" w:cs="Times New Roman"/>
          <w:sz w:val="24"/>
          <w:szCs w:val="24"/>
        </w:rPr>
        <w:t>1. В Указе Президента Республики Беларусь от 27 февраля 2012 г. N 113 "О некоторых вопросах создания и деятельности холдингов и государственных объединений Министерства промышленности":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подпункт 2.4 пункта 2 исключить;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в пункте 3 слова "частей десятой - двенадцатой, за исключением абзаца второго части одиннадцатой, пункта 12 Указа Президента Республики Беларусь от 28 декабря 2009 г. N 660" заменить словами "приложения 2 к Указу Президента Республики Беларусь от 7 октября 2021 г. N 385 "О создании и деятельности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2. В Указе Президента Республики Беларусь от 29 марта 2012 г. N 150 "О некоторых вопросах аренды и безвозмездного пользования имуществом":</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приложение дополнить пунктом 34 следующего содержания: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"34. Участники холдинга в пределах одного холдинга.";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пункт 9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rsidRPr="00977C65">
        <w:rPr>
          <w:rFonts w:ascii="Times New Roman" w:hAnsi="Times New Roman" w:cs="Times New Roman"/>
          <w:sz w:val="24"/>
          <w:szCs w:val="24"/>
        </w:rPr>
        <w:t>машино</w:t>
      </w:r>
      <w:proofErr w:type="spellEnd"/>
      <w:r w:rsidRPr="00977C65">
        <w:rPr>
          <w:rFonts w:ascii="Times New Roman" w:hAnsi="Times New Roman" w:cs="Times New Roman"/>
          <w:sz w:val="24"/>
          <w:szCs w:val="24"/>
        </w:rPr>
        <w:t>-мест, их частей, утвержденного Указом, изложить в следующей редакции: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"9. Дополнительные понижающие или повышающие коэффициенты устанавливаются по решению Совета Министров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3. Подпункт 3.1 пункта 3 Указа Президента Республики Беларусь от 24 мая 2012 г. N 241 "О некоторых вопросах создания и деятельности ювелирного холдинга" изложить в следующей редакции: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"3.1. исчисление налога на прибыль акционерными обществами, названными в пункте 1 настоящего Указа, - участниками ювелирного холдинга осуществляется без учета требований, предусмотренных в абзаце третьем части первой пункта 2 приложения 2 к Указу Президента Республики Беларусь от 7 октября 2021 г. N 385 "О создании и деятельности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4. В пункте 2 Указа Президента Республики Беларусь от 17 июля 2015 г. N 326 "О создании и деятельности холдинга по производству алкогольной продукции":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из подпункта 2.3 слова "на территории Республики Беларусь и доли государства в уставных фондах организаций, входящих в состав холдинга" исключить;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подпункт 2.4 исключить;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подпункт 2.5 изложить в следующей редакции: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"2.5. на организации, входящие в состав холдинга, распространяется действие норм, предусмотренных в пункте 2 приложения 2 к Указу Президента Республики Беларусь от 7 октября </w:t>
      </w:r>
      <w:r w:rsidRPr="00977C65">
        <w:rPr>
          <w:rFonts w:ascii="Times New Roman" w:hAnsi="Times New Roman" w:cs="Times New Roman"/>
          <w:sz w:val="24"/>
          <w:szCs w:val="24"/>
        </w:rPr>
        <w:lastRenderedPageBreak/>
        <w:t>2021 г. N 385 "О создании и деятельности холдингов", без учета условия, установленного в абзаце четвертом части первой данного пункта;";</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дополнить пункт подпунктом 2.6-1 следующего содержания:</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"2.6-1. на участников холдинга не распространяются установленные законодательными актами ограничения в отношении площади торговых залов магазинов и павильонов при: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получении специального разрешения (лицензии) на розничную торговлю алкогольными напитками и (или) табачными изделиями для последующего осуществления розничной торговли алкогольными напитками в специализированных магазинах;</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осуществлении розничной торговли алкогольными напитками, произведенными и (или) импортированными участниками холдинга, в специализированных магазинах;".</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 xml:space="preserve">5. Подстрочное примечание к абзацу второму части третьей подпункта 3.1 пункта 3 Указа Президента Республики Беларусь от 25 июля 2019 г. N 278 "Об ООО "Группа </w:t>
      </w:r>
      <w:proofErr w:type="spellStart"/>
      <w:r w:rsidRPr="00977C65">
        <w:rPr>
          <w:rFonts w:ascii="Times New Roman" w:hAnsi="Times New Roman" w:cs="Times New Roman"/>
          <w:sz w:val="24"/>
          <w:szCs w:val="24"/>
        </w:rPr>
        <w:t>Белвест</w:t>
      </w:r>
      <w:proofErr w:type="spellEnd"/>
      <w:r w:rsidRPr="00977C65">
        <w:rPr>
          <w:rFonts w:ascii="Times New Roman" w:hAnsi="Times New Roman" w:cs="Times New Roman"/>
          <w:sz w:val="24"/>
          <w:szCs w:val="24"/>
        </w:rPr>
        <w:t>" изложить в следующей редакции: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&lt;*&gt; Для целей настоящего Указа под капитальными вложениями производственного назначения понимаются капитальные вложения производственного назначения, определенные в пункте 14 Указа Президента Республики Беларусь от 7 октября 2021 г. N 385 "О создании и деятельности холдингов".".</w:t>
      </w: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53358">
      <w:pPr>
        <w:pStyle w:val="ConsPlusNormal"/>
        <w:ind w:firstLine="540"/>
        <w:jc w:val="both"/>
        <w:rPr>
          <w:rFonts w:ascii="Times New Roman" w:hAnsi="Times New Roman" w:cs="Times New Roman"/>
          <w:sz w:val="24"/>
          <w:szCs w:val="24"/>
        </w:rPr>
      </w:pPr>
    </w:p>
    <w:p w:rsidR="00B53358" w:rsidRPr="00977C65" w:rsidRDefault="00B53358">
      <w:pPr>
        <w:pStyle w:val="ConsPlusNormal"/>
        <w:ind w:firstLine="540"/>
        <w:jc w:val="both"/>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977C65" w:rsidRDefault="00977C65">
      <w:pPr>
        <w:pStyle w:val="ConsPlusNormal"/>
        <w:jc w:val="right"/>
        <w:outlineLvl w:val="0"/>
        <w:rPr>
          <w:rFonts w:ascii="Times New Roman" w:hAnsi="Times New Roman" w:cs="Times New Roman"/>
          <w:sz w:val="24"/>
          <w:szCs w:val="24"/>
        </w:rPr>
      </w:pPr>
    </w:p>
    <w:p w:rsidR="00B53358" w:rsidRPr="00977C65" w:rsidRDefault="00B952F5">
      <w:pPr>
        <w:pStyle w:val="ConsPlusNormal"/>
        <w:jc w:val="right"/>
        <w:outlineLvl w:val="0"/>
        <w:rPr>
          <w:rFonts w:ascii="Times New Roman" w:hAnsi="Times New Roman" w:cs="Times New Roman"/>
          <w:sz w:val="24"/>
          <w:szCs w:val="24"/>
        </w:rPr>
      </w:pPr>
      <w:r w:rsidRPr="00977C65">
        <w:rPr>
          <w:rFonts w:ascii="Times New Roman" w:hAnsi="Times New Roman" w:cs="Times New Roman"/>
          <w:sz w:val="24"/>
          <w:szCs w:val="24"/>
        </w:rPr>
        <w:lastRenderedPageBreak/>
        <w:t>Приложение 4</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к Указу Президента</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Республики Беларусь</w:t>
      </w:r>
    </w:p>
    <w:p w:rsidR="00B53358" w:rsidRPr="00977C65" w:rsidRDefault="00B952F5">
      <w:pPr>
        <w:pStyle w:val="ConsPlusNormal"/>
        <w:jc w:val="right"/>
        <w:rPr>
          <w:rFonts w:ascii="Times New Roman" w:hAnsi="Times New Roman" w:cs="Times New Roman"/>
          <w:sz w:val="24"/>
          <w:szCs w:val="24"/>
        </w:rPr>
      </w:pPr>
      <w:r w:rsidRPr="00977C65">
        <w:rPr>
          <w:rFonts w:ascii="Times New Roman" w:hAnsi="Times New Roman" w:cs="Times New Roman"/>
          <w:sz w:val="24"/>
          <w:szCs w:val="24"/>
        </w:rPr>
        <w:t>07.10.2021 N 385</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Title"/>
        <w:jc w:val="center"/>
        <w:rPr>
          <w:rFonts w:ascii="Times New Roman" w:hAnsi="Times New Roman" w:cs="Times New Roman"/>
          <w:sz w:val="24"/>
          <w:szCs w:val="24"/>
        </w:rPr>
      </w:pPr>
      <w:bookmarkStart w:id="37" w:name="Par269"/>
      <w:bookmarkEnd w:id="37"/>
      <w:r w:rsidRPr="00977C65">
        <w:rPr>
          <w:rFonts w:ascii="Times New Roman" w:hAnsi="Times New Roman" w:cs="Times New Roman"/>
          <w:sz w:val="24"/>
          <w:szCs w:val="24"/>
        </w:rPr>
        <w:t>ПЕРЕЧЕНЬ</w:t>
      </w:r>
    </w:p>
    <w:p w:rsidR="00B53358" w:rsidRPr="00977C65" w:rsidRDefault="00B952F5">
      <w:pPr>
        <w:pStyle w:val="ConsPlusTitle"/>
        <w:jc w:val="center"/>
        <w:rPr>
          <w:rFonts w:ascii="Times New Roman" w:hAnsi="Times New Roman" w:cs="Times New Roman"/>
          <w:sz w:val="24"/>
          <w:szCs w:val="24"/>
        </w:rPr>
      </w:pPr>
      <w:r w:rsidRPr="00977C65">
        <w:rPr>
          <w:rFonts w:ascii="Times New Roman" w:hAnsi="Times New Roman" w:cs="Times New Roman"/>
          <w:sz w:val="24"/>
          <w:szCs w:val="24"/>
        </w:rPr>
        <w:t>УТРАТИВШИХ СИЛУ УКАЗОВ И РАСПОРЯЖЕНИЙ ПРЕЗИДЕНТА РЕСПУБЛИКИ БЕЛАРУСЬ</w:t>
      </w:r>
    </w:p>
    <w:p w:rsidR="00B53358" w:rsidRPr="00977C65" w:rsidRDefault="00B53358">
      <w:pPr>
        <w:pStyle w:val="ConsPlusNormal"/>
        <w:rPr>
          <w:rFonts w:ascii="Times New Roman" w:hAnsi="Times New Roman" w:cs="Times New Roman"/>
          <w:sz w:val="24"/>
          <w:szCs w:val="24"/>
        </w:rPr>
      </w:pPr>
    </w:p>
    <w:p w:rsidR="00B53358" w:rsidRPr="00977C65" w:rsidRDefault="00B952F5">
      <w:pPr>
        <w:pStyle w:val="ConsPlusNormal"/>
        <w:ind w:firstLine="540"/>
        <w:jc w:val="both"/>
        <w:rPr>
          <w:rFonts w:ascii="Times New Roman" w:hAnsi="Times New Roman" w:cs="Times New Roman"/>
          <w:sz w:val="24"/>
          <w:szCs w:val="24"/>
        </w:rPr>
      </w:pPr>
      <w:r w:rsidRPr="00977C65">
        <w:rPr>
          <w:rFonts w:ascii="Times New Roman" w:hAnsi="Times New Roman" w:cs="Times New Roman"/>
          <w:sz w:val="24"/>
          <w:szCs w:val="24"/>
        </w:rPr>
        <w:t>1. Указ Президента Республики Беларусь от 28 декабря 2009 г. N 660 "О некоторых вопросах создания и деятельности холдингов в Республике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2. Указ Президента Республики Беларусь от 3 января 2011 г. N 2 "О некоторых вопросах холдинга "Холдинговая компания "</w:t>
      </w:r>
      <w:proofErr w:type="spellStart"/>
      <w:r w:rsidRPr="00977C65">
        <w:rPr>
          <w:rFonts w:ascii="Times New Roman" w:hAnsi="Times New Roman" w:cs="Times New Roman"/>
          <w:sz w:val="24"/>
          <w:szCs w:val="24"/>
        </w:rPr>
        <w:t>Пинскдрев</w:t>
      </w:r>
      <w:proofErr w:type="spellEnd"/>
      <w:r w:rsidRPr="00977C65">
        <w:rPr>
          <w:rFonts w:ascii="Times New Roman" w:hAnsi="Times New Roman" w:cs="Times New Roman"/>
          <w:sz w:val="24"/>
          <w:szCs w:val="24"/>
        </w:rPr>
        <w:t>".</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3. Подпункт 1.3 пункта 1 Указа Президента Республики Беларусь от 13 октября 2011 г. N 458 "О внесении дополнений и изменений в некоторые указы Президента Республики Беларусь по вопросам создания и деятельности холдингов".</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4. Подпункт 2.9 пункта 2 Указа Президента Республики Беларусь от 11 июля 2012 г. N 312 "О некоторых вопросах налогообложения и взимания арендной платы за земельные участки, находящиеся в государственной собственности".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5. Указ Президента Республики Беларусь от 24 сентября 2012 г. N 414 "О внесении изменений и дополнений в Указ Президента Республики Беларусь от 28 декабря 2009 г. N 660".</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6. Подпункт 7.42 пункта 7 Указа Президента Республики Беларусь от 29 ноября 2013 г. N 529 "О некоторых вопросах деятельности судов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7. Подпункт 1.2 пункта 1 Указа Президента Республики Беларусь от 20 июня 2014 г. N 287 "О внесении дополнений и изменений в указы Президента Республики Беларусь по вопросам холдингов и иных объединений юридических лиц".</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8. Подпункт 1.7 пункта 1 Указа Президента Республики Беларусь от 30 ноября 2017 г. N 428 "Об изменении указов Президента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9. Пункт 9 приложения 1 к Указу Президента Республики Беларусь от 31 октября 2019 г. N 411 "О налогообложении".</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10. Распоряжение Президента Республики Беларусь от 16 июля 2012 г. N 156рп "Об установлении дополнительного понижающего коэффициента к базовой ставке арендной платы".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11. Распоряжение Президента Республики Беларусь от 23 июля 2012 г. N 159рп "Об установлении дополнительных повышающих коэффициентов к базовой ставке арендной платы".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12. Распоряжение Президента Республики Беларусь от 30 августа 2012 г. N 178рп "Об установлении дополнительного понижающего коэффициента к базовой ставке арендной платы".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13. Распоряжение Президента Республики Беларусь от 8 февраля 2013 г. N 33рп "Об установлении дополнительных повышающих коэффициентов к базовой ставке арендной платы".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14. Распоряжение Президента Республики Беларусь от 22 мая 2014 г. N 98рп "О внесении изменения и дополнения в распоряжение Президента Республики Беларусь от 23 июля 2012 г. N 159рп".</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lastRenderedPageBreak/>
        <w:t>15. Распоряжение Президента Республики Беларусь от 3 июня 2014 г. N 110рп "Об установлении дополнительных повышающих коэффициентов к базовой ставке арендной платы".</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16. Распоряжение Президента Республики Беларусь от 1 декабря 2014 г. N 231рп "О внесении изменения в распоряжение Президента Республики Беларусь от 30 августа 2012 г. N 178рп".</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17. Распоряжение Президента Республики Беларусь от 18 марта 2016 г. N 42рп "О внесении изменения в распоряжение Президента Республики Беларусь".</w:t>
      </w:r>
    </w:p>
    <w:p w:rsidR="00B53358" w:rsidRPr="00977C65" w:rsidRDefault="00B952F5">
      <w:pPr>
        <w:pStyle w:val="ConsPlusNormal"/>
        <w:spacing w:before="200"/>
        <w:ind w:firstLine="540"/>
        <w:jc w:val="both"/>
        <w:rPr>
          <w:rFonts w:ascii="Times New Roman" w:hAnsi="Times New Roman" w:cs="Times New Roman"/>
          <w:sz w:val="24"/>
          <w:szCs w:val="24"/>
        </w:rPr>
      </w:pPr>
      <w:r w:rsidRPr="00977C65">
        <w:rPr>
          <w:rFonts w:ascii="Times New Roman" w:hAnsi="Times New Roman" w:cs="Times New Roman"/>
          <w:sz w:val="24"/>
          <w:szCs w:val="24"/>
        </w:rPr>
        <w:t>18. Распоряжение Президента Республики Беларусь от 3 марта 2021 г. N 39рп "Об изменении распоряжения Президента Республики Беларусь".</w:t>
      </w:r>
    </w:p>
    <w:p w:rsidR="00B53358" w:rsidRPr="00977C65" w:rsidRDefault="00B53358">
      <w:pPr>
        <w:pStyle w:val="ConsPlusNormal"/>
        <w:rPr>
          <w:rFonts w:ascii="Times New Roman" w:hAnsi="Times New Roman" w:cs="Times New Roman"/>
          <w:sz w:val="24"/>
          <w:szCs w:val="24"/>
        </w:rPr>
      </w:pPr>
      <w:bookmarkStart w:id="38" w:name="_GoBack"/>
      <w:bookmarkEnd w:id="38"/>
    </w:p>
    <w:sectPr w:rsidR="00B53358" w:rsidRPr="00977C6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CE"/>
    <w:rsid w:val="001D29CE"/>
    <w:rsid w:val="00977C65"/>
    <w:rsid w:val="00B53358"/>
    <w:rsid w:val="00B9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71A76"/>
  <w14:defaultImageDpi w14:val="0"/>
  <w15:docId w15:val="{1414A6AB-427B-4C0F-9EE9-B6751876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7742</Words>
  <Characters>44132</Characters>
  <Application>Microsoft Office Word</Application>
  <DocSecurity>2</DocSecurity>
  <Lines>367</Lines>
  <Paragraphs>103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Фомченко Н.Л.</dc:creator>
  <cp:keywords/>
  <dc:description/>
  <cp:lastModifiedBy>Фомченко Н.Л.</cp:lastModifiedBy>
  <cp:revision>3</cp:revision>
  <dcterms:created xsi:type="dcterms:W3CDTF">2023-07-17T06:49:00Z</dcterms:created>
  <dcterms:modified xsi:type="dcterms:W3CDTF">2023-07-17T06:57:00Z</dcterms:modified>
</cp:coreProperties>
</file>